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2271" w:rsidRPr="009C2271" w:rsidRDefault="009C2271" w:rsidP="009C2271">
      <w:pPr>
        <w:spacing w:after="120" w:line="240" w:lineRule="auto"/>
        <w:jc w:val="center"/>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 xml:space="preserve">ANEXO </w:t>
      </w:r>
      <w:proofErr w:type="spellStart"/>
      <w:r w:rsidRPr="009C2271">
        <w:rPr>
          <w:rFonts w:asciiTheme="majorHAnsi" w:eastAsia="Times New Roman" w:hAnsiTheme="majorHAnsi" w:cstheme="majorHAnsi"/>
          <w:b/>
          <w:bCs/>
          <w:color w:val="000000"/>
          <w:sz w:val="24"/>
          <w:szCs w:val="24"/>
        </w:rPr>
        <w:t>IV</w:t>
      </w:r>
      <w:proofErr w:type="spellEnd"/>
    </w:p>
    <w:p w:rsidR="009C2271" w:rsidRPr="009C2271" w:rsidRDefault="009C2271" w:rsidP="009C2271">
      <w:pPr>
        <w:spacing w:after="120" w:line="240" w:lineRule="auto"/>
        <w:jc w:val="center"/>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TERMO DE EXECUÇÃO CULTURAL</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 xml:space="preserve">TERMO DE EXECUÇÃO CULTURAL </w:t>
      </w:r>
      <w:r w:rsidR="001F5F93">
        <w:rPr>
          <w:rFonts w:asciiTheme="majorHAnsi" w:eastAsia="Times New Roman" w:hAnsiTheme="majorHAnsi" w:cstheme="majorHAnsi"/>
          <w:color w:val="000000"/>
          <w:sz w:val="24"/>
          <w:szCs w:val="24"/>
          <w:shd w:val="clear" w:color="auto" w:fill="FFFF00"/>
        </w:rPr>
        <w:t>N. XX</w:t>
      </w:r>
      <w:bookmarkStart w:id="0" w:name="_GoBack"/>
      <w:bookmarkEnd w:id="0"/>
      <w:r w:rsidR="001F5F93">
        <w:rPr>
          <w:rFonts w:asciiTheme="majorHAnsi" w:eastAsia="Times New Roman" w:hAnsiTheme="majorHAnsi" w:cstheme="majorHAnsi"/>
          <w:color w:val="000000"/>
          <w:sz w:val="24"/>
          <w:szCs w:val="24"/>
          <w:shd w:val="clear" w:color="auto" w:fill="FFFF00"/>
        </w:rPr>
        <w:t>/2026</w:t>
      </w:r>
      <w:r w:rsidRPr="009C2271">
        <w:rPr>
          <w:rFonts w:asciiTheme="majorHAnsi" w:eastAsia="Times New Roman" w:hAnsiTheme="majorHAnsi" w:cstheme="majorHAnsi"/>
          <w:color w:val="000000"/>
          <w:sz w:val="24"/>
          <w:szCs w:val="24"/>
        </w:rPr>
        <w:t>, TENDO POR OBJETO A CONCESSÃO DE APOIO FINANCEIRO A AÇÕES CULTURAIS CONTEMPLADAS PELO EDITAL DE FOMENTO DO MUNICÍPIO DE TAILÂNDIA, NOS TERMOS DA LEI ALDIR BLANC (Lei n. 14.399/2022), DO MARCO REGULATÓRIO DO FOMENTO À CULTURA (LEI No 14.903/2024) E DECRETOS 11.453, DE 23 DE MARÇO DE 2023 E 11.740, DE 18 DE OUTUBRO DE 2023.</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1. PARTES</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1.1 O município de Tailândia - PA, neste ato representado pelo prefeito Sr.</w:t>
      </w:r>
      <w:r>
        <w:rPr>
          <w:rFonts w:asciiTheme="majorHAnsi" w:eastAsia="Times New Roman" w:hAnsiTheme="majorHAnsi" w:cstheme="majorHAnsi"/>
          <w:color w:val="000000"/>
          <w:sz w:val="24"/>
          <w:szCs w:val="24"/>
        </w:rPr>
        <w:t xml:space="preserve"> Lauro Hoffmann</w:t>
      </w:r>
      <w:r w:rsidRPr="009C2271">
        <w:rPr>
          <w:rFonts w:asciiTheme="majorHAnsi" w:eastAsia="Times New Roman" w:hAnsiTheme="majorHAnsi" w:cstheme="majorHAnsi"/>
          <w:color w:val="000000"/>
          <w:sz w:val="24"/>
          <w:szCs w:val="24"/>
        </w:rPr>
        <w:t xml:space="preserve">, e </w:t>
      </w:r>
      <w:proofErr w:type="gramStart"/>
      <w:r w:rsidRPr="009C2271">
        <w:rPr>
          <w:rFonts w:asciiTheme="majorHAnsi" w:eastAsia="Times New Roman" w:hAnsiTheme="majorHAnsi" w:cstheme="majorHAnsi"/>
          <w:color w:val="000000"/>
          <w:sz w:val="24"/>
          <w:szCs w:val="24"/>
        </w:rPr>
        <w:t>o(</w:t>
      </w:r>
      <w:proofErr w:type="gramEnd"/>
      <w:r w:rsidRPr="009C2271">
        <w:rPr>
          <w:rFonts w:asciiTheme="majorHAnsi" w:eastAsia="Times New Roman" w:hAnsiTheme="majorHAnsi" w:cstheme="majorHAnsi"/>
          <w:color w:val="000000"/>
          <w:sz w:val="24"/>
          <w:szCs w:val="24"/>
        </w:rPr>
        <w:t xml:space="preserve">a) AGENTE CULTURAL, </w:t>
      </w:r>
      <w:r w:rsidRPr="009C2271">
        <w:rPr>
          <w:rFonts w:asciiTheme="majorHAnsi" w:eastAsia="Times New Roman" w:hAnsiTheme="majorHAnsi" w:cstheme="majorHAnsi"/>
          <w:color w:val="FF0000"/>
          <w:sz w:val="24"/>
          <w:szCs w:val="24"/>
        </w:rPr>
        <w:t>[NOME DO(A) AGENTE CULTURAL], portador(a) do RG nº [Nº DO RG], expedida em [ÓRGÃO EXPEDIDOR], CPF nº [Nº DO CPF], residente à [ENDEREÇO], CEP: [CEP], telefones: [TELEFONES]</w:t>
      </w:r>
      <w:r w:rsidRPr="009C2271">
        <w:rPr>
          <w:rFonts w:asciiTheme="majorHAnsi" w:eastAsia="Times New Roman" w:hAnsiTheme="majorHAnsi" w:cstheme="majorHAnsi"/>
          <w:color w:val="000000"/>
          <w:sz w:val="24"/>
          <w:szCs w:val="24"/>
        </w:rPr>
        <w:t>, resolvem firmar o presente Termo de Execução Cultural, de acordo com as seguintes condições:</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2. PROCEDIMENTO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2.1 Este Termo de Execução Cultural é instrumento da modalidade de fomento à execução de ações culturais, celebrado com agente cultural selecionado nos termos da LEI Nº 14.399/2022 (</w:t>
      </w:r>
      <w:proofErr w:type="spellStart"/>
      <w:r w:rsidRPr="009C2271">
        <w:rPr>
          <w:rFonts w:asciiTheme="majorHAnsi" w:eastAsia="Times New Roman" w:hAnsiTheme="majorHAnsi" w:cstheme="majorHAnsi"/>
          <w:color w:val="000000"/>
          <w:sz w:val="24"/>
          <w:szCs w:val="24"/>
        </w:rPr>
        <w:t>PNAB</w:t>
      </w:r>
      <w:proofErr w:type="spellEnd"/>
      <w:r w:rsidRPr="009C2271">
        <w:rPr>
          <w:rFonts w:asciiTheme="majorHAnsi" w:eastAsia="Times New Roman" w:hAnsiTheme="majorHAnsi" w:cstheme="majorHAnsi"/>
          <w:color w:val="000000"/>
          <w:sz w:val="24"/>
          <w:szCs w:val="24"/>
        </w:rPr>
        <w:t xml:space="preserve">), da LEI Nº 14.903/2024 (Marco regulatório do fomento à cultura), do DECRETO N. 11.740/2023 (DECRETO </w:t>
      </w:r>
      <w:proofErr w:type="spellStart"/>
      <w:r w:rsidRPr="009C2271">
        <w:rPr>
          <w:rFonts w:asciiTheme="majorHAnsi" w:eastAsia="Times New Roman" w:hAnsiTheme="majorHAnsi" w:cstheme="majorHAnsi"/>
          <w:color w:val="000000"/>
          <w:sz w:val="24"/>
          <w:szCs w:val="24"/>
        </w:rPr>
        <w:t>PNAB</w:t>
      </w:r>
      <w:proofErr w:type="spellEnd"/>
      <w:r w:rsidRPr="009C2271">
        <w:rPr>
          <w:rFonts w:asciiTheme="majorHAnsi" w:eastAsia="Times New Roman" w:hAnsiTheme="majorHAnsi" w:cstheme="majorHAnsi"/>
          <w:color w:val="000000"/>
          <w:sz w:val="24"/>
          <w:szCs w:val="24"/>
        </w:rPr>
        <w:t>) e do DECRETO Nº 11.453/2023 (DECRETO DE FOMENTO).</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3. OBJETO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 xml:space="preserve">3.1 Este Termo de Execução Cultural tem por objeto a concessão de apoio financeiro ao projeto cultural </w:t>
      </w:r>
      <w:r w:rsidRPr="009C2271">
        <w:rPr>
          <w:rFonts w:asciiTheme="majorHAnsi" w:eastAsia="Times New Roman" w:hAnsiTheme="majorHAnsi" w:cstheme="majorHAnsi"/>
          <w:color w:val="FF0000"/>
          <w:sz w:val="24"/>
          <w:szCs w:val="24"/>
        </w:rPr>
        <w:t>[NOME DO PROJETO]</w:t>
      </w:r>
      <w:r w:rsidRPr="009C2271">
        <w:rPr>
          <w:rFonts w:asciiTheme="majorHAnsi" w:eastAsia="Times New Roman" w:hAnsiTheme="majorHAnsi" w:cstheme="majorHAnsi"/>
          <w:color w:val="000000"/>
          <w:sz w:val="24"/>
          <w:szCs w:val="24"/>
        </w:rPr>
        <w:t>, contemplado no processo administrativo/plano de ação nº 30882120250002-027932.</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4. RECURSOS FINANCEIROS</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4.1 Os</w:t>
      </w:r>
      <w:proofErr w:type="gramEnd"/>
      <w:r w:rsidRPr="009C2271">
        <w:rPr>
          <w:rFonts w:asciiTheme="majorHAnsi" w:eastAsia="Times New Roman" w:hAnsiTheme="majorHAnsi" w:cstheme="majorHAnsi"/>
          <w:color w:val="000000"/>
          <w:sz w:val="24"/>
          <w:szCs w:val="24"/>
        </w:rPr>
        <w:t xml:space="preserve"> recursos financeiros para a execução do presente termo totalizam o montante de </w:t>
      </w:r>
      <w:r w:rsidRPr="009C2271">
        <w:rPr>
          <w:rFonts w:asciiTheme="majorHAnsi" w:eastAsia="Times New Roman" w:hAnsiTheme="majorHAnsi" w:cstheme="majorHAnsi"/>
          <w:color w:val="FF0000"/>
          <w:sz w:val="24"/>
          <w:szCs w:val="24"/>
        </w:rPr>
        <w:t>R$ ***** (_____________________).</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 xml:space="preserve">4.2 Serão transferidos à conta </w:t>
      </w:r>
      <w:proofErr w:type="gramStart"/>
      <w:r w:rsidRPr="009C2271">
        <w:rPr>
          <w:rFonts w:asciiTheme="majorHAnsi" w:eastAsia="Times New Roman" w:hAnsiTheme="majorHAnsi" w:cstheme="majorHAnsi"/>
          <w:color w:val="000000"/>
          <w:sz w:val="24"/>
          <w:szCs w:val="24"/>
        </w:rPr>
        <w:t>do(</w:t>
      </w:r>
      <w:proofErr w:type="gramEnd"/>
      <w:r w:rsidRPr="009C2271">
        <w:rPr>
          <w:rFonts w:asciiTheme="majorHAnsi" w:eastAsia="Times New Roman" w:hAnsiTheme="majorHAnsi" w:cstheme="majorHAnsi"/>
          <w:color w:val="000000"/>
          <w:sz w:val="24"/>
          <w:szCs w:val="24"/>
        </w:rPr>
        <w:t xml:space="preserve">a) AGENTE CULTURAL, especialmente aberta no </w:t>
      </w:r>
      <w:r w:rsidRPr="009C2271">
        <w:rPr>
          <w:rFonts w:asciiTheme="majorHAnsi" w:eastAsia="Times New Roman" w:hAnsiTheme="majorHAnsi" w:cstheme="majorHAnsi"/>
          <w:color w:val="FF0000"/>
          <w:sz w:val="24"/>
          <w:szCs w:val="24"/>
        </w:rPr>
        <w:t>[NOME DO BANCO], Agência [AGÊNCIA], Conta Corrente nº [CONTA]</w:t>
      </w:r>
      <w:r w:rsidRPr="009C2271">
        <w:rPr>
          <w:rFonts w:asciiTheme="majorHAnsi" w:eastAsia="Times New Roman" w:hAnsiTheme="majorHAnsi" w:cstheme="majorHAnsi"/>
          <w:color w:val="000000"/>
          <w:sz w:val="24"/>
          <w:szCs w:val="24"/>
        </w:rPr>
        <w:t>, para recebimento e movimentação.</w:t>
      </w:r>
    </w:p>
    <w:p w:rsidR="009C2271" w:rsidRDefault="009C2271" w:rsidP="009C2271">
      <w:pPr>
        <w:spacing w:after="0" w:line="240" w:lineRule="auto"/>
        <w:rPr>
          <w:rFonts w:asciiTheme="majorHAnsi" w:eastAsia="Times New Roman" w:hAnsiTheme="majorHAnsi" w:cstheme="majorHAnsi"/>
          <w:sz w:val="24"/>
          <w:szCs w:val="24"/>
        </w:rPr>
      </w:pPr>
    </w:p>
    <w:p w:rsidR="009C2271" w:rsidRDefault="009C2271" w:rsidP="009C2271">
      <w:pPr>
        <w:spacing w:after="0" w:line="240" w:lineRule="auto"/>
        <w:rPr>
          <w:rFonts w:asciiTheme="majorHAnsi" w:eastAsia="Times New Roman" w:hAnsiTheme="majorHAnsi" w:cstheme="majorHAnsi"/>
          <w:sz w:val="24"/>
          <w:szCs w:val="24"/>
        </w:rPr>
      </w:pPr>
    </w:p>
    <w:p w:rsid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lastRenderedPageBreak/>
        <w:t>5. APLICAÇÃO DOS RECURSOS</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5.1 Os</w:t>
      </w:r>
      <w:proofErr w:type="gramEnd"/>
      <w:r w:rsidRPr="009C2271">
        <w:rPr>
          <w:rFonts w:asciiTheme="majorHAnsi" w:eastAsia="Times New Roman" w:hAnsiTheme="majorHAnsi" w:cstheme="majorHAnsi"/>
          <w:color w:val="000000"/>
          <w:sz w:val="24"/>
          <w:szCs w:val="24"/>
        </w:rPr>
        <w:t xml:space="preserve"> rendimentos de ativos financeiros poderão ser aplicados para o alcance do objeto, sem a necessidade de autorização prévia.</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6. OBRIGAÇÕES</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6.1 São obrigações da Prefeitura Municipal de Tailândia:</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 xml:space="preserve">I) Transferir os recursos </w:t>
      </w:r>
      <w:proofErr w:type="gramStart"/>
      <w:r w:rsidRPr="009C2271">
        <w:rPr>
          <w:rFonts w:asciiTheme="majorHAnsi" w:eastAsia="Times New Roman" w:hAnsiTheme="majorHAnsi" w:cstheme="majorHAnsi"/>
          <w:color w:val="000000"/>
          <w:sz w:val="24"/>
          <w:szCs w:val="24"/>
        </w:rPr>
        <w:t>ao(</w:t>
      </w:r>
      <w:proofErr w:type="gramEnd"/>
      <w:r w:rsidRPr="009C2271">
        <w:rPr>
          <w:rFonts w:asciiTheme="majorHAnsi" w:eastAsia="Times New Roman" w:hAnsiTheme="majorHAnsi" w:cstheme="majorHAnsi"/>
          <w:color w:val="000000"/>
          <w:sz w:val="24"/>
          <w:szCs w:val="24"/>
        </w:rPr>
        <w:t>a) AGENTE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 xml:space="preserve">II) Orientar </w:t>
      </w:r>
      <w:proofErr w:type="gramStart"/>
      <w:r w:rsidRPr="009C2271">
        <w:rPr>
          <w:rFonts w:asciiTheme="majorHAnsi" w:eastAsia="Times New Roman" w:hAnsiTheme="majorHAnsi" w:cstheme="majorHAnsi"/>
          <w:color w:val="000000"/>
          <w:sz w:val="24"/>
          <w:szCs w:val="24"/>
        </w:rPr>
        <w:t>o(</w:t>
      </w:r>
      <w:proofErr w:type="gramEnd"/>
      <w:r w:rsidRPr="009C2271">
        <w:rPr>
          <w:rFonts w:asciiTheme="majorHAnsi" w:eastAsia="Times New Roman" w:hAnsiTheme="majorHAnsi" w:cstheme="majorHAnsi"/>
          <w:color w:val="000000"/>
          <w:sz w:val="24"/>
          <w:szCs w:val="24"/>
        </w:rPr>
        <w:t>a) AGENTE CULTURAL sobre o procedimento para a prestação de informações dos recursos concedidos;</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spellStart"/>
      <w:r w:rsidRPr="009C2271">
        <w:rPr>
          <w:rFonts w:asciiTheme="majorHAnsi" w:eastAsia="Times New Roman" w:hAnsiTheme="majorHAnsi" w:cstheme="majorHAnsi"/>
          <w:color w:val="000000"/>
          <w:sz w:val="24"/>
          <w:szCs w:val="24"/>
        </w:rPr>
        <w:t>III</w:t>
      </w:r>
      <w:proofErr w:type="spellEnd"/>
      <w:r w:rsidRPr="009C2271">
        <w:rPr>
          <w:rFonts w:asciiTheme="majorHAnsi" w:eastAsia="Times New Roman" w:hAnsiTheme="majorHAnsi" w:cstheme="majorHAnsi"/>
          <w:color w:val="000000"/>
          <w:sz w:val="24"/>
          <w:szCs w:val="24"/>
        </w:rPr>
        <w:t xml:space="preserve">) Analisar e emitir parecer sobre os relatórios e sobre a prestação de informações apresentados </w:t>
      </w:r>
      <w:proofErr w:type="gramStart"/>
      <w:r w:rsidRPr="009C2271">
        <w:rPr>
          <w:rFonts w:asciiTheme="majorHAnsi" w:eastAsia="Times New Roman" w:hAnsiTheme="majorHAnsi" w:cstheme="majorHAnsi"/>
          <w:color w:val="000000"/>
          <w:sz w:val="24"/>
          <w:szCs w:val="24"/>
        </w:rPr>
        <w:t>pelo(</w:t>
      </w:r>
      <w:proofErr w:type="gramEnd"/>
      <w:r w:rsidRPr="009C2271">
        <w:rPr>
          <w:rFonts w:asciiTheme="majorHAnsi" w:eastAsia="Times New Roman" w:hAnsiTheme="majorHAnsi" w:cstheme="majorHAnsi"/>
          <w:color w:val="000000"/>
          <w:sz w:val="24"/>
          <w:szCs w:val="24"/>
        </w:rPr>
        <w:t>a) AGENTE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spellStart"/>
      <w:proofErr w:type="gramStart"/>
      <w:r w:rsidRPr="009C2271">
        <w:rPr>
          <w:rFonts w:asciiTheme="majorHAnsi" w:eastAsia="Times New Roman" w:hAnsiTheme="majorHAnsi" w:cstheme="majorHAnsi"/>
          <w:color w:val="000000"/>
          <w:sz w:val="24"/>
          <w:szCs w:val="24"/>
        </w:rPr>
        <w:t>IV</w:t>
      </w:r>
      <w:proofErr w:type="spellEnd"/>
      <w:r w:rsidRPr="009C2271">
        <w:rPr>
          <w:rFonts w:asciiTheme="majorHAnsi" w:eastAsia="Times New Roman" w:hAnsiTheme="majorHAnsi" w:cstheme="majorHAnsi"/>
          <w:color w:val="000000"/>
          <w:sz w:val="24"/>
          <w:szCs w:val="24"/>
        </w:rPr>
        <w:t>) Zelar</w:t>
      </w:r>
      <w:proofErr w:type="gramEnd"/>
      <w:r w:rsidRPr="009C2271">
        <w:rPr>
          <w:rFonts w:asciiTheme="majorHAnsi" w:eastAsia="Times New Roman" w:hAnsiTheme="majorHAnsi" w:cstheme="majorHAnsi"/>
          <w:color w:val="000000"/>
          <w:sz w:val="24"/>
          <w:szCs w:val="24"/>
        </w:rPr>
        <w:t xml:space="preserve"> pelo fiel cumprimento deste termo de execução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V) Adotar</w:t>
      </w:r>
      <w:proofErr w:type="gramEnd"/>
      <w:r w:rsidRPr="009C2271">
        <w:rPr>
          <w:rFonts w:asciiTheme="majorHAnsi" w:eastAsia="Times New Roman" w:hAnsiTheme="majorHAnsi" w:cstheme="majorHAnsi"/>
          <w:color w:val="000000"/>
          <w:sz w:val="24"/>
          <w:szCs w:val="24"/>
        </w:rPr>
        <w:t xml:space="preserve"> medidas saneadoras e corretivas quando houver inadimplemento;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 xml:space="preserve">VI) Monitorar o cumprimento </w:t>
      </w:r>
      <w:proofErr w:type="gramStart"/>
      <w:r w:rsidRPr="009C2271">
        <w:rPr>
          <w:rFonts w:asciiTheme="majorHAnsi" w:eastAsia="Times New Roman" w:hAnsiTheme="majorHAnsi" w:cstheme="majorHAnsi"/>
          <w:color w:val="000000"/>
          <w:sz w:val="24"/>
          <w:szCs w:val="24"/>
        </w:rPr>
        <w:t>pelo(</w:t>
      </w:r>
      <w:proofErr w:type="gramEnd"/>
      <w:r w:rsidRPr="009C2271">
        <w:rPr>
          <w:rFonts w:asciiTheme="majorHAnsi" w:eastAsia="Times New Roman" w:hAnsiTheme="majorHAnsi" w:cstheme="majorHAnsi"/>
          <w:color w:val="000000"/>
          <w:sz w:val="24"/>
          <w:szCs w:val="24"/>
        </w:rPr>
        <w:t>a) AGENTE CULTURAL das obrigações previstas na CLÁUSULA 6.2.</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 xml:space="preserve">6.2 São obrigações </w:t>
      </w:r>
      <w:proofErr w:type="gramStart"/>
      <w:r w:rsidRPr="009C2271">
        <w:rPr>
          <w:rFonts w:asciiTheme="majorHAnsi" w:eastAsia="Times New Roman" w:hAnsiTheme="majorHAnsi" w:cstheme="majorHAnsi"/>
          <w:color w:val="000000"/>
          <w:sz w:val="24"/>
          <w:szCs w:val="24"/>
        </w:rPr>
        <w:t>do(</w:t>
      </w:r>
      <w:proofErr w:type="gramEnd"/>
      <w:r w:rsidRPr="009C2271">
        <w:rPr>
          <w:rFonts w:asciiTheme="majorHAnsi" w:eastAsia="Times New Roman" w:hAnsiTheme="majorHAnsi" w:cstheme="majorHAnsi"/>
          <w:color w:val="000000"/>
          <w:sz w:val="24"/>
          <w:szCs w:val="24"/>
        </w:rPr>
        <w:t>a) AGENTE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I) Executar</w:t>
      </w:r>
      <w:proofErr w:type="gramEnd"/>
      <w:r w:rsidRPr="009C2271">
        <w:rPr>
          <w:rFonts w:asciiTheme="majorHAnsi" w:eastAsia="Times New Roman" w:hAnsiTheme="majorHAnsi" w:cstheme="majorHAnsi"/>
          <w:color w:val="000000"/>
          <w:sz w:val="24"/>
          <w:szCs w:val="24"/>
        </w:rPr>
        <w:t xml:space="preserve"> a ação cultural aprovada;</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II) Aplicar</w:t>
      </w:r>
      <w:proofErr w:type="gramEnd"/>
      <w:r w:rsidRPr="009C2271">
        <w:rPr>
          <w:rFonts w:asciiTheme="majorHAnsi" w:eastAsia="Times New Roman" w:hAnsiTheme="majorHAnsi" w:cstheme="majorHAnsi"/>
          <w:color w:val="000000"/>
          <w:sz w:val="24"/>
          <w:szCs w:val="24"/>
        </w:rPr>
        <w:t xml:space="preserve"> os recursos concedidos pela Lei Aldir Blanc na realização da ação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spellStart"/>
      <w:proofErr w:type="gramStart"/>
      <w:r w:rsidRPr="009C2271">
        <w:rPr>
          <w:rFonts w:asciiTheme="majorHAnsi" w:eastAsia="Times New Roman" w:hAnsiTheme="majorHAnsi" w:cstheme="majorHAnsi"/>
          <w:color w:val="000000"/>
          <w:sz w:val="24"/>
          <w:szCs w:val="24"/>
        </w:rPr>
        <w:t>III</w:t>
      </w:r>
      <w:proofErr w:type="spellEnd"/>
      <w:r w:rsidRPr="009C2271">
        <w:rPr>
          <w:rFonts w:asciiTheme="majorHAnsi" w:eastAsia="Times New Roman" w:hAnsiTheme="majorHAnsi" w:cstheme="majorHAnsi"/>
          <w:color w:val="000000"/>
          <w:sz w:val="24"/>
          <w:szCs w:val="24"/>
        </w:rPr>
        <w:t>) Manter</w:t>
      </w:r>
      <w:proofErr w:type="gramEnd"/>
      <w:r w:rsidRPr="009C2271">
        <w:rPr>
          <w:rFonts w:asciiTheme="majorHAnsi" w:eastAsia="Times New Roman" w:hAnsiTheme="majorHAnsi" w:cstheme="majorHAnsi"/>
          <w:color w:val="000000"/>
          <w:sz w:val="24"/>
          <w:szCs w:val="24"/>
        </w:rPr>
        <w:t>, obrigatória e exclusivamente, os recursos financeiros depositados na conta especialmente aberta para o Termo de Execução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spellStart"/>
      <w:proofErr w:type="gramStart"/>
      <w:r w:rsidRPr="009C2271">
        <w:rPr>
          <w:rFonts w:asciiTheme="majorHAnsi" w:eastAsia="Times New Roman" w:hAnsiTheme="majorHAnsi" w:cstheme="majorHAnsi"/>
          <w:color w:val="000000"/>
          <w:sz w:val="24"/>
          <w:szCs w:val="24"/>
        </w:rPr>
        <w:t>IV</w:t>
      </w:r>
      <w:proofErr w:type="spellEnd"/>
      <w:r w:rsidRPr="009C2271">
        <w:rPr>
          <w:rFonts w:asciiTheme="majorHAnsi" w:eastAsia="Times New Roman" w:hAnsiTheme="majorHAnsi" w:cstheme="majorHAnsi"/>
          <w:color w:val="000000"/>
          <w:sz w:val="24"/>
          <w:szCs w:val="24"/>
        </w:rPr>
        <w:t>) Facilitar</w:t>
      </w:r>
      <w:proofErr w:type="gramEnd"/>
      <w:r w:rsidRPr="009C2271">
        <w:rPr>
          <w:rFonts w:asciiTheme="majorHAnsi" w:eastAsia="Times New Roman" w:hAnsiTheme="majorHAnsi" w:cstheme="majorHAnsi"/>
          <w:color w:val="000000"/>
          <w:sz w:val="24"/>
          <w:szCs w:val="24"/>
        </w:rPr>
        <w:t xml:space="preserve"> o monitoramento, o controle e supervisão do termo de execução cultural bem como o acesso ao local de realização da ação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V) Prestar</w:t>
      </w:r>
      <w:proofErr w:type="gramEnd"/>
      <w:r w:rsidRPr="009C2271">
        <w:rPr>
          <w:rFonts w:asciiTheme="majorHAnsi" w:eastAsia="Times New Roman" w:hAnsiTheme="majorHAnsi" w:cstheme="majorHAnsi"/>
          <w:color w:val="000000"/>
          <w:sz w:val="24"/>
          <w:szCs w:val="24"/>
        </w:rPr>
        <w:t xml:space="preserve"> informações à Prefeitura por meio do Relatório de Objeto da Execução Cultural (prestação de contas), apresentado no prazo de 30 (trinta) dias, contados do término da vigência do termo de execução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VI) Atender</w:t>
      </w:r>
      <w:proofErr w:type="gramEnd"/>
      <w:r w:rsidRPr="009C2271">
        <w:rPr>
          <w:rFonts w:asciiTheme="majorHAnsi" w:eastAsia="Times New Roman" w:hAnsiTheme="majorHAnsi" w:cstheme="majorHAnsi"/>
          <w:color w:val="000000"/>
          <w:sz w:val="24"/>
          <w:szCs w:val="24"/>
        </w:rPr>
        <w:t xml:space="preserve"> a qualquer solicitação regular feita pela Prefeitura a contar do recebimento da notificação;</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spellStart"/>
      <w:proofErr w:type="gramStart"/>
      <w:r w:rsidRPr="009C2271">
        <w:rPr>
          <w:rFonts w:asciiTheme="majorHAnsi" w:eastAsia="Times New Roman" w:hAnsiTheme="majorHAnsi" w:cstheme="majorHAnsi"/>
          <w:color w:val="000000"/>
          <w:sz w:val="24"/>
          <w:szCs w:val="24"/>
        </w:rPr>
        <w:t>VII</w:t>
      </w:r>
      <w:proofErr w:type="spellEnd"/>
      <w:r w:rsidRPr="009C2271">
        <w:rPr>
          <w:rFonts w:asciiTheme="majorHAnsi" w:eastAsia="Times New Roman" w:hAnsiTheme="majorHAnsi" w:cstheme="majorHAnsi"/>
          <w:color w:val="000000"/>
          <w:sz w:val="24"/>
          <w:szCs w:val="24"/>
        </w:rPr>
        <w:t>) Divulgar</w:t>
      </w:r>
      <w:proofErr w:type="gramEnd"/>
      <w:r w:rsidRPr="009C2271">
        <w:rPr>
          <w:rFonts w:asciiTheme="majorHAnsi" w:eastAsia="Times New Roman" w:hAnsiTheme="majorHAnsi" w:cstheme="majorHAnsi"/>
          <w:color w:val="000000"/>
          <w:sz w:val="24"/>
          <w:szCs w:val="24"/>
        </w:rPr>
        <w:t xml:space="preserve"> nos meios de comunicação, a informação de que a ação cultural aprovada é apoiada com recursos da Lei Aldir Blanc, incluindo as marcas do Governo Federal, de acordo com as orientações técnicas do manual de aplicação de marcas divulgado pelo Ministério da Cultura;</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spellStart"/>
      <w:proofErr w:type="gramStart"/>
      <w:r w:rsidRPr="009C2271">
        <w:rPr>
          <w:rFonts w:asciiTheme="majorHAnsi" w:eastAsia="Times New Roman" w:hAnsiTheme="majorHAnsi" w:cstheme="majorHAnsi"/>
          <w:color w:val="000000"/>
          <w:sz w:val="24"/>
          <w:szCs w:val="24"/>
        </w:rPr>
        <w:t>VIII</w:t>
      </w:r>
      <w:proofErr w:type="spellEnd"/>
      <w:r w:rsidRPr="009C2271">
        <w:rPr>
          <w:rFonts w:asciiTheme="majorHAnsi" w:eastAsia="Times New Roman" w:hAnsiTheme="majorHAnsi" w:cstheme="majorHAnsi"/>
          <w:color w:val="000000"/>
          <w:sz w:val="24"/>
          <w:szCs w:val="24"/>
        </w:rPr>
        <w:t>) Não</w:t>
      </w:r>
      <w:proofErr w:type="gramEnd"/>
      <w:r w:rsidRPr="009C2271">
        <w:rPr>
          <w:rFonts w:asciiTheme="majorHAnsi" w:eastAsia="Times New Roman" w:hAnsiTheme="majorHAnsi" w:cstheme="majorHAnsi"/>
          <w:color w:val="000000"/>
          <w:sz w:val="24"/>
          <w:szCs w:val="24"/>
        </w:rPr>
        <w:t xml:space="preserve"> realizar despesa em data anterior ou posterior à vigência deste termo de execução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spellStart"/>
      <w:proofErr w:type="gramStart"/>
      <w:r w:rsidRPr="009C2271">
        <w:rPr>
          <w:rFonts w:asciiTheme="majorHAnsi" w:eastAsia="Times New Roman" w:hAnsiTheme="majorHAnsi" w:cstheme="majorHAnsi"/>
          <w:color w:val="000000"/>
          <w:sz w:val="24"/>
          <w:szCs w:val="24"/>
        </w:rPr>
        <w:t>IX</w:t>
      </w:r>
      <w:proofErr w:type="spellEnd"/>
      <w:r w:rsidRPr="009C2271">
        <w:rPr>
          <w:rFonts w:asciiTheme="majorHAnsi" w:eastAsia="Times New Roman" w:hAnsiTheme="majorHAnsi" w:cstheme="majorHAnsi"/>
          <w:color w:val="000000"/>
          <w:sz w:val="24"/>
          <w:szCs w:val="24"/>
        </w:rPr>
        <w:t>) Guardar</w:t>
      </w:r>
      <w:proofErr w:type="gramEnd"/>
      <w:r w:rsidRPr="009C2271">
        <w:rPr>
          <w:rFonts w:asciiTheme="majorHAnsi" w:eastAsia="Times New Roman" w:hAnsiTheme="majorHAnsi" w:cstheme="majorHAnsi"/>
          <w:color w:val="000000"/>
          <w:sz w:val="24"/>
          <w:szCs w:val="24"/>
        </w:rPr>
        <w:t xml:space="preserve"> a documentação referente à prestação de informações pelo prazo de 5 anos, contados do fim da vigência deste Termo de Execução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lastRenderedPageBreak/>
        <w:t>X) Não</w:t>
      </w:r>
      <w:proofErr w:type="gramEnd"/>
      <w:r w:rsidRPr="009C2271">
        <w:rPr>
          <w:rFonts w:asciiTheme="majorHAnsi" w:eastAsia="Times New Roman" w:hAnsiTheme="majorHAnsi" w:cstheme="majorHAnsi"/>
          <w:color w:val="000000"/>
          <w:sz w:val="24"/>
          <w:szCs w:val="24"/>
        </w:rPr>
        <w:t xml:space="preserve"> utilizar os recursos para finalidade diversa da estabelecida no projeto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XI) Executar</w:t>
      </w:r>
      <w:proofErr w:type="gramEnd"/>
      <w:r w:rsidRPr="009C2271">
        <w:rPr>
          <w:rFonts w:asciiTheme="majorHAnsi" w:eastAsia="Times New Roman" w:hAnsiTheme="majorHAnsi" w:cstheme="majorHAnsi"/>
          <w:color w:val="000000"/>
          <w:sz w:val="24"/>
          <w:szCs w:val="24"/>
        </w:rPr>
        <w:t xml:space="preserve"> a contrapartida conforme pactuado.</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7. PRESTAÇÃO DE INFORMAÇÕES</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7.1 O agente cultural prestará contas à administração pública por meio da categoria de prestação de informações em relatório de execução do objeto.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7.2 A prestação de informações em relatório de objeto da execução cultural comprovará que foram alcançados os resultados da ação cultural, por meio dos seguintes procedimentos:</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 - Apresentação de relatório de objeto da execução cultural pelo beneficiário no prazo estabelecido pelo ente federativo no regulamento ou no instrumento de seleção; e</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II - Análise do relatório de objeto da execução cultural por agente público designado.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7.2.1 O relatório de prestação de informações sobre o cumprimento do objeto deverá:</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 - Comprovar que foram alcançados os resultados da ação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II - Conter a descrição das ações desenvolvidas para o cumprimento do objeto;</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spellStart"/>
      <w:r w:rsidRPr="009C2271">
        <w:rPr>
          <w:rFonts w:asciiTheme="majorHAnsi" w:eastAsia="Times New Roman" w:hAnsiTheme="majorHAnsi" w:cstheme="majorHAnsi"/>
          <w:color w:val="000000"/>
          <w:sz w:val="24"/>
          <w:szCs w:val="24"/>
        </w:rPr>
        <w:t>III</w:t>
      </w:r>
      <w:proofErr w:type="spellEnd"/>
      <w:r w:rsidRPr="009C2271">
        <w:rPr>
          <w:rFonts w:asciiTheme="majorHAnsi" w:eastAsia="Times New Roman" w:hAnsiTheme="majorHAnsi" w:cstheme="majorHAnsi"/>
          <w:color w:val="000000"/>
          <w:sz w:val="24"/>
          <w:szCs w:val="24"/>
        </w:rPr>
        <w:t xml:space="preserve"> - Ter anexados documentos de comprovação do cumprimento do objeto, tais como: Declarações de realização dos eventos, com registro fotográfico ou audiovisual, </w:t>
      </w:r>
      <w:r w:rsidRPr="009C2271">
        <w:rPr>
          <w:rFonts w:asciiTheme="majorHAnsi" w:eastAsia="Times New Roman" w:hAnsiTheme="majorHAnsi" w:cstheme="majorHAnsi"/>
          <w:i/>
          <w:iCs/>
          <w:color w:val="000000"/>
          <w:sz w:val="24"/>
          <w:szCs w:val="24"/>
        </w:rPr>
        <w:t>clipping</w:t>
      </w:r>
      <w:r w:rsidRPr="009C2271">
        <w:rPr>
          <w:rFonts w:asciiTheme="majorHAnsi" w:eastAsia="Times New Roman" w:hAnsiTheme="majorHAnsi" w:cstheme="majorHAnsi"/>
          <w:color w:val="000000"/>
          <w:sz w:val="24"/>
          <w:szCs w:val="24"/>
        </w:rPr>
        <w:t xml:space="preserve"> de matérias jornalísticas, </w:t>
      </w:r>
      <w:r w:rsidRPr="009C2271">
        <w:rPr>
          <w:rFonts w:asciiTheme="majorHAnsi" w:eastAsia="Times New Roman" w:hAnsiTheme="majorHAnsi" w:cstheme="majorHAnsi"/>
          <w:i/>
          <w:iCs/>
          <w:color w:val="000000"/>
          <w:sz w:val="24"/>
          <w:szCs w:val="24"/>
        </w:rPr>
        <w:t>releases</w:t>
      </w:r>
      <w:r w:rsidRPr="009C2271">
        <w:rPr>
          <w:rFonts w:asciiTheme="majorHAnsi" w:eastAsia="Times New Roman" w:hAnsiTheme="majorHAnsi" w:cstheme="majorHAnsi"/>
          <w:color w:val="000000"/>
          <w:sz w:val="24"/>
          <w:szCs w:val="24"/>
        </w:rPr>
        <w:t xml:space="preserve">, </w:t>
      </w:r>
      <w:r w:rsidRPr="009C2271">
        <w:rPr>
          <w:rFonts w:asciiTheme="majorHAnsi" w:eastAsia="Times New Roman" w:hAnsiTheme="majorHAnsi" w:cstheme="majorHAnsi"/>
          <w:i/>
          <w:iCs/>
          <w:color w:val="000000"/>
          <w:sz w:val="24"/>
          <w:szCs w:val="24"/>
        </w:rPr>
        <w:t>folders</w:t>
      </w:r>
      <w:r w:rsidRPr="009C2271">
        <w:rPr>
          <w:rFonts w:asciiTheme="majorHAnsi" w:eastAsia="Times New Roman" w:hAnsiTheme="majorHAnsi" w:cstheme="majorHAnsi"/>
          <w:color w:val="000000"/>
          <w:sz w:val="24"/>
          <w:szCs w:val="24"/>
        </w:rPr>
        <w:t>, catálogos, panfletos, filipetas, bem como outros documentos pertinentes à execução do projeto.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7.2.2 O agente público competente elaborará parecer técnico de análise do relatório de objeto da execução cultural e poderá adotar os seguintes procedimentos, de acordo com o caso concreto: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 - Encaminhar o processo à autoridade responsável pelo julgamento da prestação de informações, caso conclua que houve o cumprimento integral do objeto; ou</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II - Recomendar que seja solicitada a apresentação, pelo agente cultural, de relatório de execução financeira, caso considere que não foi possível aferir o cumprimento integral do objeto no relatório de objeto da execução cultural ou que as justificativas apresentadas sobre o cumprimento parcial do objeto foram insuficientes.</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7.2.3 Após</w:t>
      </w:r>
      <w:proofErr w:type="gramEnd"/>
      <w:r w:rsidRPr="009C2271">
        <w:rPr>
          <w:rFonts w:asciiTheme="majorHAnsi" w:eastAsia="Times New Roman" w:hAnsiTheme="majorHAnsi" w:cstheme="majorHAnsi"/>
          <w:color w:val="000000"/>
          <w:sz w:val="24"/>
          <w:szCs w:val="24"/>
        </w:rPr>
        <w:t xml:space="preserve"> o recebimento do processo pelo agente público de que trata o item 7.2.2, a autoridade responsável pelo julgamento da prestação de informações poderá:</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 - Determinar o arquivamento, caso considere que houve o cumprimento integral do objeto ou o cumprimento parcial justificado;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II - Solicitar a apresentação, pelo agente cultural, de relatório de execução financeira, caso considere que não foi possível aferir o cumprimento integral do objeto no relatório de objeto da execução cultural ou que as justificativas apresentadas sobre o cumprimento parcial do objeto foram insuficientes; ou</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spellStart"/>
      <w:r w:rsidRPr="009C2271">
        <w:rPr>
          <w:rFonts w:asciiTheme="majorHAnsi" w:eastAsia="Times New Roman" w:hAnsiTheme="majorHAnsi" w:cstheme="majorHAnsi"/>
          <w:color w:val="000000"/>
          <w:sz w:val="24"/>
          <w:szCs w:val="24"/>
        </w:rPr>
        <w:lastRenderedPageBreak/>
        <w:t>III</w:t>
      </w:r>
      <w:proofErr w:type="spellEnd"/>
      <w:r w:rsidRPr="009C2271">
        <w:rPr>
          <w:rFonts w:asciiTheme="majorHAnsi" w:eastAsia="Times New Roman" w:hAnsiTheme="majorHAnsi" w:cstheme="majorHAnsi"/>
          <w:color w:val="000000"/>
          <w:sz w:val="24"/>
          <w:szCs w:val="24"/>
        </w:rPr>
        <w:t xml:space="preserve"> - Aplicar sanções ou decidir pela rejeição da prestação de informações, caso verifique que não houve o cumprimento integral do objeto ou o cumprimento parcial justificado, ou caso identifique irregularidades no relatório de execução financeira.</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7.3 O relatório de execução financeira será exigido, independentemente da modalidade inicial de prestação de informações (</w:t>
      </w:r>
      <w:r w:rsidRPr="009C2271">
        <w:rPr>
          <w:rFonts w:asciiTheme="majorHAnsi" w:eastAsia="Times New Roman" w:hAnsiTheme="majorHAnsi" w:cstheme="majorHAnsi"/>
          <w:i/>
          <w:iCs/>
          <w:color w:val="000000"/>
          <w:sz w:val="24"/>
          <w:szCs w:val="24"/>
        </w:rPr>
        <w:t>in</w:t>
      </w:r>
      <w:r w:rsidRPr="009C2271">
        <w:rPr>
          <w:rFonts w:asciiTheme="majorHAnsi" w:eastAsia="Times New Roman" w:hAnsiTheme="majorHAnsi" w:cstheme="majorHAnsi"/>
          <w:color w:val="000000"/>
          <w:sz w:val="24"/>
          <w:szCs w:val="24"/>
        </w:rPr>
        <w:t xml:space="preserve"> </w:t>
      </w:r>
      <w:r w:rsidRPr="009C2271">
        <w:rPr>
          <w:rFonts w:asciiTheme="majorHAnsi" w:eastAsia="Times New Roman" w:hAnsiTheme="majorHAnsi" w:cstheme="majorHAnsi"/>
          <w:i/>
          <w:iCs/>
          <w:color w:val="000000"/>
          <w:sz w:val="24"/>
          <w:szCs w:val="24"/>
        </w:rPr>
        <w:t>loco</w:t>
      </w:r>
      <w:r w:rsidRPr="009C2271">
        <w:rPr>
          <w:rFonts w:asciiTheme="majorHAnsi" w:eastAsia="Times New Roman" w:hAnsiTheme="majorHAnsi" w:cstheme="majorHAnsi"/>
          <w:color w:val="000000"/>
          <w:sz w:val="24"/>
          <w:szCs w:val="24"/>
        </w:rPr>
        <w:t xml:space="preserve"> ou em relatório de objeto da execução cultural), somente nas seguintes hipóteses:</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 - Quando não estiver comprovado o cumprimento do objeto, observados os procedimentos previstos no item 7.2; ou</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II - Quando for recebida, pela administração pública, denúncia de irregularidade na execução da ação cultural, mediante juízo de admissibilidade que avaliará os elementos fáticos apresentados.</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7.3.1 O prazo para apresentação do relatório de execução financeira será de, no mínimo, trinta dias, contado do recebimento da notificação.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7.4 O julgamento da prestação de informações realizado pela autoridade do ente federativo que celebrou o termo de execução cultural avaliará o parecer técnico de análise de prestação de informações e poderá concluir pela:</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 - Aprovação da prestação de informações, com ou sem ressalvas; ou</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II - Reprovação da prestação de informações, parcial ou total.</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7.5 Na</w:t>
      </w:r>
      <w:proofErr w:type="gramEnd"/>
      <w:r w:rsidRPr="009C2271">
        <w:rPr>
          <w:rFonts w:asciiTheme="majorHAnsi" w:eastAsia="Times New Roman" w:hAnsiTheme="majorHAnsi" w:cstheme="majorHAnsi"/>
          <w:color w:val="000000"/>
          <w:sz w:val="24"/>
          <w:szCs w:val="24"/>
        </w:rPr>
        <w:t xml:space="preserve"> hipótese de o julgamento da prestação de informações apontar a necessidade de devolução de recursos, o agente cultural será notificado para que exerça a opção por:</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 - Devolução parcial ou integral dos recursos ao erário;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II - Apresentação de plano de ações compensatórias; ou</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spellStart"/>
      <w:r w:rsidRPr="009C2271">
        <w:rPr>
          <w:rFonts w:asciiTheme="majorHAnsi" w:eastAsia="Times New Roman" w:hAnsiTheme="majorHAnsi" w:cstheme="majorHAnsi"/>
          <w:color w:val="000000"/>
          <w:sz w:val="24"/>
          <w:szCs w:val="24"/>
        </w:rPr>
        <w:t>III</w:t>
      </w:r>
      <w:proofErr w:type="spellEnd"/>
      <w:r w:rsidRPr="009C2271">
        <w:rPr>
          <w:rFonts w:asciiTheme="majorHAnsi" w:eastAsia="Times New Roman" w:hAnsiTheme="majorHAnsi" w:cstheme="majorHAnsi"/>
          <w:color w:val="000000"/>
          <w:sz w:val="24"/>
          <w:szCs w:val="24"/>
        </w:rPr>
        <w:t xml:space="preserve"> - Devolução parcial dos recursos ao erário juntamente com a apresentação de plano de ações compensatórias.</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7.5.1 A ocorrência de caso fortuito ou força maior impeditiva da execução do instrumento afasta a reprovação da prestação de informações, desde que comprovada.</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7.5.2 Nos</w:t>
      </w:r>
      <w:proofErr w:type="gramEnd"/>
      <w:r w:rsidRPr="009C2271">
        <w:rPr>
          <w:rFonts w:asciiTheme="majorHAnsi" w:eastAsia="Times New Roman" w:hAnsiTheme="majorHAnsi" w:cstheme="majorHAnsi"/>
          <w:color w:val="000000"/>
          <w:sz w:val="24"/>
          <w:szCs w:val="24"/>
        </w:rPr>
        <w:t xml:space="preserve"> casos em que estiver caracterizada má-fé do agente cultural, será imediatamente exigida a devolução de recursos ao erário, vedada a aceitação de plano de ações compensatórias.</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7.5.3 Nos</w:t>
      </w:r>
      <w:proofErr w:type="gramEnd"/>
      <w:r w:rsidRPr="009C2271">
        <w:rPr>
          <w:rFonts w:asciiTheme="majorHAnsi" w:eastAsia="Times New Roman" w:hAnsiTheme="majorHAnsi" w:cstheme="majorHAnsi"/>
          <w:color w:val="000000"/>
          <w:sz w:val="24"/>
          <w:szCs w:val="24"/>
        </w:rPr>
        <w:t xml:space="preserve"> casos em que houver exigência de devolução de recursos ao erário, o agente cultural poderá solicitar o parcelamento do débito, na forma e nas condições previstas na legislação.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7.5.4 O prazo de execução do plano de ações compensatórias será o menor possível, conforme o caso concreto, limitado à metade do prazo originalmente previsto de vigência do instrumento.</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lastRenderedPageBreak/>
        <w:t>8. ALTERAÇÃO DO TERMO DE EXECUÇÃO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8.1 A alteração do termo de execução cultural será formalizada por meio de termo aditivo.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8.2 A formalização de termo aditivo não será necessária nas seguintes hipóteses:</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 - Prorrogação de vigência realizada de ofício pela administração pública quando der causa a atraso na liberação de recursos; e</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II - Alteração do projeto sem modificação do valor global do instrumento e sem modificação substancial do objeto.</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8.3 Na</w:t>
      </w:r>
      <w:proofErr w:type="gramEnd"/>
      <w:r w:rsidRPr="009C2271">
        <w:rPr>
          <w:rFonts w:asciiTheme="majorHAnsi" w:eastAsia="Times New Roman" w:hAnsiTheme="majorHAnsi" w:cstheme="majorHAnsi"/>
          <w:color w:val="000000"/>
          <w:sz w:val="24"/>
          <w:szCs w:val="24"/>
        </w:rPr>
        <w:t xml:space="preserve"> hipótese de prorrogação de vigência, o saldo de recursos será automaticamente mantido na conta, a fim de viabilizar a continuidade da execução do objeto.</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8.4 As</w:t>
      </w:r>
      <w:proofErr w:type="gramEnd"/>
      <w:r w:rsidRPr="009C2271">
        <w:rPr>
          <w:rFonts w:asciiTheme="majorHAnsi" w:eastAsia="Times New Roman" w:hAnsiTheme="majorHAnsi" w:cstheme="majorHAnsi"/>
          <w:color w:val="000000"/>
          <w:sz w:val="24"/>
          <w:szCs w:val="24"/>
        </w:rPr>
        <w:t xml:space="preserve"> alterações do projeto cujo escopo seja de, no máximo, 20% poderão ser realizadas pelo agente cultural e comunicadas à administração pública em seguida, sem a necessidade de autorização prévia.</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8.5 A aplicação de rendimentos de ativos financeiros em benefício do objeto do termo de execução cultural poderá ser realizada pelo agente cultural sem a necessidade de autorização prévia da administração pública.</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8.6 Nas</w:t>
      </w:r>
      <w:proofErr w:type="gramEnd"/>
      <w:r w:rsidRPr="009C2271">
        <w:rPr>
          <w:rFonts w:asciiTheme="majorHAnsi" w:eastAsia="Times New Roman" w:hAnsiTheme="majorHAnsi" w:cstheme="majorHAnsi"/>
          <w:color w:val="000000"/>
          <w:sz w:val="24"/>
          <w:szCs w:val="24"/>
        </w:rPr>
        <w:t xml:space="preserve"> hipóteses de alterações em que não seja necessário termo aditivo, poderá ser realizado </w:t>
      </w:r>
      <w:proofErr w:type="spellStart"/>
      <w:r w:rsidRPr="009C2271">
        <w:rPr>
          <w:rFonts w:asciiTheme="majorHAnsi" w:eastAsia="Times New Roman" w:hAnsiTheme="majorHAnsi" w:cstheme="majorHAnsi"/>
          <w:color w:val="000000"/>
          <w:sz w:val="24"/>
          <w:szCs w:val="24"/>
        </w:rPr>
        <w:t>apostilamento</w:t>
      </w:r>
      <w:proofErr w:type="spellEnd"/>
      <w:r w:rsidRPr="009C2271">
        <w:rPr>
          <w:rFonts w:asciiTheme="majorHAnsi" w:eastAsia="Times New Roman" w:hAnsiTheme="majorHAnsi" w:cstheme="majorHAnsi"/>
          <w:color w:val="000000"/>
          <w:sz w:val="24"/>
          <w:szCs w:val="24"/>
        </w:rPr>
        <w:t>.</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9. TITULARIDADE DE BENS</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9.1 Os</w:t>
      </w:r>
      <w:proofErr w:type="gramEnd"/>
      <w:r w:rsidRPr="009C2271">
        <w:rPr>
          <w:rFonts w:asciiTheme="majorHAnsi" w:eastAsia="Times New Roman" w:hAnsiTheme="majorHAnsi" w:cstheme="majorHAnsi"/>
          <w:color w:val="000000"/>
          <w:sz w:val="24"/>
          <w:szCs w:val="24"/>
        </w:rPr>
        <w:t xml:space="preserve"> bens permanentes adquiridos, produzidos ou transformados em decorrência da execução da ação cultural fomentada serão de titularidade do agente cultural desde a data da sua aquisição.</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9.2 Nos</w:t>
      </w:r>
      <w:proofErr w:type="gramEnd"/>
      <w:r w:rsidRPr="009C2271">
        <w:rPr>
          <w:rFonts w:asciiTheme="majorHAnsi" w:eastAsia="Times New Roman" w:hAnsiTheme="majorHAnsi" w:cstheme="majorHAnsi"/>
          <w:color w:val="000000"/>
          <w:sz w:val="24"/>
          <w:szCs w:val="24"/>
        </w:rPr>
        <w:t xml:space="preserve"> casos de rejeição da prestação de contas em razão da aquisição ou do uso do bem, o valor pago pela aquisição será computado no cálculo de valores a devolver, com atualização monetária.</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10. EXTINÇÃO DO TERMO DE EXECUÇÃO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10.1 O presente Termo de Execução Cultural poderá ser:</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 - Extinto por decurso de prazo;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II - Extinto, de comum acordo antes do prazo avençado, mediante Termo de Distrato;</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spellStart"/>
      <w:r w:rsidRPr="009C2271">
        <w:rPr>
          <w:rFonts w:asciiTheme="majorHAnsi" w:eastAsia="Times New Roman" w:hAnsiTheme="majorHAnsi" w:cstheme="majorHAnsi"/>
          <w:color w:val="000000"/>
          <w:sz w:val="24"/>
          <w:szCs w:val="24"/>
        </w:rPr>
        <w:t>III</w:t>
      </w:r>
      <w:proofErr w:type="spellEnd"/>
      <w:r w:rsidRPr="009C2271">
        <w:rPr>
          <w:rFonts w:asciiTheme="majorHAnsi" w:eastAsia="Times New Roman" w:hAnsiTheme="majorHAnsi" w:cstheme="majorHAnsi"/>
          <w:color w:val="000000"/>
          <w:sz w:val="24"/>
          <w:szCs w:val="24"/>
        </w:rPr>
        <w:t xml:space="preserve"> - Denunciado, por decisão unilateral de qualquer dos partícipes, independentemente de autorização judicial, mediante prévia notificação por escrito ao outro partícipe; ou</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spellStart"/>
      <w:r w:rsidRPr="009C2271">
        <w:rPr>
          <w:rFonts w:asciiTheme="majorHAnsi" w:eastAsia="Times New Roman" w:hAnsiTheme="majorHAnsi" w:cstheme="majorHAnsi"/>
          <w:color w:val="000000"/>
          <w:sz w:val="24"/>
          <w:szCs w:val="24"/>
        </w:rPr>
        <w:t>IV</w:t>
      </w:r>
      <w:proofErr w:type="spellEnd"/>
      <w:r w:rsidRPr="009C2271">
        <w:rPr>
          <w:rFonts w:asciiTheme="majorHAnsi" w:eastAsia="Times New Roman" w:hAnsiTheme="majorHAnsi" w:cstheme="majorHAnsi"/>
          <w:color w:val="000000"/>
          <w:sz w:val="24"/>
          <w:szCs w:val="24"/>
        </w:rPr>
        <w:t xml:space="preserve"> - Rescindido, por decisão unilateral de qualquer dos partícipes, independentemente de autorização judicial, mediante prévia notificação por escrito ao outro partícipe, nas seguintes hipóteses:</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lastRenderedPageBreak/>
        <w:t>a) Descumprimento injustificado de cláusula deste instrumento;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b) Irregularidade ou inexecução injustificada, ainda que parcial, do objeto, resultados ou metas pactuadas;</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c) Violação da legislação aplicável;</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d) Cometimento de falhas reiteradas na execução;</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e) Má</w:t>
      </w:r>
      <w:proofErr w:type="gramEnd"/>
      <w:r w:rsidRPr="009C2271">
        <w:rPr>
          <w:rFonts w:asciiTheme="majorHAnsi" w:eastAsia="Times New Roman" w:hAnsiTheme="majorHAnsi" w:cstheme="majorHAnsi"/>
          <w:color w:val="000000"/>
          <w:sz w:val="24"/>
          <w:szCs w:val="24"/>
        </w:rPr>
        <w:t xml:space="preserve"> administração de recursos públicos;</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f) Constatação de falsidade ou fraude nas informações ou documentos apresentados;</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g) Não</w:t>
      </w:r>
      <w:proofErr w:type="gramEnd"/>
      <w:r w:rsidRPr="009C2271">
        <w:rPr>
          <w:rFonts w:asciiTheme="majorHAnsi" w:eastAsia="Times New Roman" w:hAnsiTheme="majorHAnsi" w:cstheme="majorHAnsi"/>
          <w:color w:val="000000"/>
          <w:sz w:val="24"/>
          <w:szCs w:val="24"/>
        </w:rPr>
        <w:t xml:space="preserve"> atendimento às recomendações ou determinações decorrentes da fiscalização;</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h) Outras</w:t>
      </w:r>
      <w:proofErr w:type="gramEnd"/>
      <w:r w:rsidRPr="009C2271">
        <w:rPr>
          <w:rFonts w:asciiTheme="majorHAnsi" w:eastAsia="Times New Roman" w:hAnsiTheme="majorHAnsi" w:cstheme="majorHAnsi"/>
          <w:color w:val="000000"/>
          <w:sz w:val="24"/>
          <w:szCs w:val="24"/>
        </w:rPr>
        <w:t xml:space="preserve"> hipóteses expressamente previstas na legislação aplicável.</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10.2 A denúncia só será eficaz 60 (sessenta) dias após a data de recebimento da notificação, ficando os partícipes responsáveis somente pelas obrigações e vantagens do tempo em que participaram voluntariamente da avença.</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10.3 Os</w:t>
      </w:r>
      <w:proofErr w:type="gramEnd"/>
      <w:r w:rsidRPr="009C2271">
        <w:rPr>
          <w:rFonts w:asciiTheme="majorHAnsi" w:eastAsia="Times New Roman" w:hAnsiTheme="majorHAnsi" w:cstheme="majorHAnsi"/>
          <w:color w:val="000000"/>
          <w:sz w:val="24"/>
          <w:szCs w:val="24"/>
        </w:rPr>
        <w:t xml:space="preserve"> casos de rescisão unilateral serão formalmente motivados nos autos do processo administrativo, assegurado o contraditório e a ampla defesa. O prazo de defesa será de 10 (dez) dias da abertura de vista do processo.</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10.4 Na</w:t>
      </w:r>
      <w:proofErr w:type="gramEnd"/>
      <w:r w:rsidRPr="009C2271">
        <w:rPr>
          <w:rFonts w:asciiTheme="majorHAnsi" w:eastAsia="Times New Roman" w:hAnsiTheme="majorHAnsi" w:cstheme="majorHAnsi"/>
          <w:color w:val="000000"/>
          <w:sz w:val="24"/>
          <w:szCs w:val="24"/>
        </w:rPr>
        <w:t xml:space="preserve"> hipótese de irregularidade na execução do objeto que enseje dano ao erário, deverá ser instaurada Tomada de Contas Especial caso os valores relacionados à irregularidade não sejam devolvidos no prazo estabelecido pela Administração Pública.</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10.5 Outras</w:t>
      </w:r>
      <w:proofErr w:type="gramEnd"/>
      <w:r w:rsidRPr="009C2271">
        <w:rPr>
          <w:rFonts w:asciiTheme="majorHAnsi" w:eastAsia="Times New Roman" w:hAnsiTheme="majorHAnsi" w:cstheme="majorHAnsi"/>
          <w:color w:val="000000"/>
          <w:sz w:val="24"/>
          <w:szCs w:val="24"/>
        </w:rPr>
        <w:t xml:space="preserve"> situações relativas à extinção deste Termo não previstas na legislação aplicável ou neste instrumento poderão ser negociados entre as partes ou, se for o caso, no Termo de Distrato.</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11. SANÇÕES</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11.1 Nos</w:t>
      </w:r>
      <w:proofErr w:type="gramEnd"/>
      <w:r w:rsidRPr="009C2271">
        <w:rPr>
          <w:rFonts w:asciiTheme="majorHAnsi" w:eastAsia="Times New Roman" w:hAnsiTheme="majorHAnsi" w:cstheme="majorHAnsi"/>
          <w:color w:val="000000"/>
          <w:sz w:val="24"/>
          <w:szCs w:val="24"/>
        </w:rPr>
        <w:t xml:space="preserve"> casos em que for verificado que a ação cultural ocorreu, mas houve inadequação na execução do objeto ou na execução financeira sem má-fé, a autoridade pode concluir pela aprovação da prestação de informações com ressalvas e aplicar sanção de advertência ou multa.</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11.2 A decisão sobre a sanção deve ser precedida de abertura de prazo para apresentação de defesa pelo AGENTE CULTURAL.</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11.3 A ocorrência de caso fortuito ou força maior impeditiva da execução do instrumento afasta a aplicação de sanção, desde que regularmente comprovada.</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12. MONITORAMENTO E CONTROLE DE RESULTADOS</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12.1 Membros da Prefeitura responsável pelo Edital receberão os relatórios de prestação de contas por parte dos agentes culturais, a serem enviados em até 30 dias após a data fim dos projetos.</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13. VIGÊNCIA</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13.1 A vigência deste instrumento terá início na data de assinatura das partes, com duração até 31 de dezembro de 2025, podendo ser prorrogado por até 60 (sessenta) dias, mediante solicitação do proponente à Secretaria.</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14. PUBLICAÇÃO</w:t>
      </w: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14.1 O Extrato do Termo de Execução Cultural será publicado no Diário Oficial.</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20" w:line="240" w:lineRule="auto"/>
        <w:jc w:val="both"/>
        <w:rPr>
          <w:rFonts w:asciiTheme="majorHAnsi" w:eastAsia="Times New Roman" w:hAnsiTheme="majorHAnsi" w:cstheme="majorHAnsi"/>
          <w:sz w:val="24"/>
          <w:szCs w:val="24"/>
        </w:rPr>
      </w:pPr>
      <w:r w:rsidRPr="009C2271">
        <w:rPr>
          <w:rFonts w:asciiTheme="majorHAnsi" w:eastAsia="Times New Roman" w:hAnsiTheme="majorHAnsi" w:cstheme="majorHAnsi"/>
          <w:b/>
          <w:bCs/>
          <w:color w:val="000000"/>
          <w:sz w:val="24"/>
          <w:szCs w:val="24"/>
        </w:rPr>
        <w:t>15. FORO</w:t>
      </w:r>
    </w:p>
    <w:p w:rsidR="009C2271" w:rsidRPr="009C2271" w:rsidRDefault="009C2271" w:rsidP="009C2271">
      <w:pPr>
        <w:spacing w:after="120" w:line="240" w:lineRule="auto"/>
        <w:jc w:val="both"/>
        <w:rPr>
          <w:rFonts w:asciiTheme="majorHAnsi" w:eastAsia="Times New Roman" w:hAnsiTheme="majorHAnsi" w:cstheme="majorHAnsi"/>
          <w:sz w:val="24"/>
          <w:szCs w:val="24"/>
        </w:rPr>
      </w:pPr>
      <w:proofErr w:type="gramStart"/>
      <w:r w:rsidRPr="009C2271">
        <w:rPr>
          <w:rFonts w:asciiTheme="majorHAnsi" w:eastAsia="Times New Roman" w:hAnsiTheme="majorHAnsi" w:cstheme="majorHAnsi"/>
          <w:color w:val="000000"/>
          <w:sz w:val="24"/>
          <w:szCs w:val="24"/>
        </w:rPr>
        <w:t>15.1 Fica</w:t>
      </w:r>
      <w:proofErr w:type="gramEnd"/>
      <w:r w:rsidRPr="009C2271">
        <w:rPr>
          <w:rFonts w:asciiTheme="majorHAnsi" w:eastAsia="Times New Roman" w:hAnsiTheme="majorHAnsi" w:cstheme="majorHAnsi"/>
          <w:color w:val="000000"/>
          <w:sz w:val="24"/>
          <w:szCs w:val="24"/>
        </w:rPr>
        <w:t xml:space="preserve"> eleito o Foro de Tailândia - PA, para dirimir quaisquer dúvidas relativas ao presente Termo de Execução Cultural.</w:t>
      </w:r>
    </w:p>
    <w:p w:rsidR="009C2271" w:rsidRPr="009C2271" w:rsidRDefault="009C2271" w:rsidP="009C2271">
      <w:pPr>
        <w:spacing w:after="0" w:line="240" w:lineRule="auto"/>
        <w:rPr>
          <w:rFonts w:asciiTheme="majorHAnsi" w:eastAsia="Times New Roman" w:hAnsiTheme="majorHAnsi" w:cstheme="majorHAnsi"/>
          <w:sz w:val="24"/>
          <w:szCs w:val="24"/>
        </w:rPr>
      </w:pPr>
    </w:p>
    <w:p w:rsidR="009C2271" w:rsidRPr="009C2271" w:rsidRDefault="009C2271" w:rsidP="009C2271">
      <w:pPr>
        <w:spacing w:after="100" w:line="240" w:lineRule="auto"/>
        <w:ind w:left="100"/>
        <w:jc w:val="center"/>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Tailândia - PA, ____ de ____________ de 2026 </w:t>
      </w:r>
    </w:p>
    <w:p w:rsidR="009C2271" w:rsidRDefault="009C2271" w:rsidP="009C2271">
      <w:pPr>
        <w:spacing w:after="240" w:line="240" w:lineRule="auto"/>
        <w:rPr>
          <w:rFonts w:asciiTheme="majorHAnsi" w:eastAsia="Times New Roman" w:hAnsiTheme="majorHAnsi" w:cstheme="majorHAnsi"/>
          <w:sz w:val="24"/>
          <w:szCs w:val="24"/>
        </w:rPr>
      </w:pPr>
    </w:p>
    <w:p w:rsidR="009C2271" w:rsidRPr="009C2271" w:rsidRDefault="009C2271" w:rsidP="009C2271">
      <w:pPr>
        <w:shd w:val="clear" w:color="auto" w:fill="FFFFFF" w:themeFill="background1"/>
        <w:spacing w:after="240" w:line="240" w:lineRule="auto"/>
        <w:rPr>
          <w:rFonts w:asciiTheme="majorHAnsi" w:eastAsia="Times New Roman" w:hAnsiTheme="majorHAnsi" w:cstheme="majorHAnsi"/>
          <w:sz w:val="24"/>
          <w:szCs w:val="24"/>
        </w:rPr>
      </w:pPr>
    </w:p>
    <w:p w:rsidR="009C2271" w:rsidRDefault="009C2271" w:rsidP="009C2271">
      <w:pPr>
        <w:shd w:val="clear" w:color="auto" w:fill="FFFFFF" w:themeFill="background1"/>
        <w:spacing w:after="0" w:line="240" w:lineRule="auto"/>
        <w:ind w:right="120"/>
        <w:jc w:val="center"/>
        <w:rPr>
          <w:rFonts w:asciiTheme="majorHAnsi" w:eastAsia="Times New Roman" w:hAnsiTheme="majorHAnsi" w:cstheme="majorHAnsi"/>
          <w:color w:val="000000"/>
          <w:sz w:val="24"/>
          <w:szCs w:val="24"/>
        </w:rPr>
      </w:pPr>
      <w:r w:rsidRPr="009C2271">
        <w:rPr>
          <w:rFonts w:asciiTheme="majorHAnsi" w:eastAsia="Times New Roman" w:hAnsiTheme="majorHAnsi" w:cstheme="majorHAnsi"/>
          <w:color w:val="000000"/>
          <w:sz w:val="24"/>
          <w:szCs w:val="24"/>
        </w:rPr>
        <w:t>___________________________</w:t>
      </w:r>
    </w:p>
    <w:p w:rsidR="009C2271" w:rsidRDefault="009C2271" w:rsidP="009C2271">
      <w:pPr>
        <w:shd w:val="clear" w:color="auto" w:fill="FFFFFF" w:themeFill="background1"/>
        <w:spacing w:after="0" w:line="240" w:lineRule="auto"/>
        <w:jc w:val="center"/>
        <w:rPr>
          <w:rFonts w:asciiTheme="majorHAnsi" w:eastAsia="Times New Roman" w:hAnsiTheme="majorHAnsi" w:cstheme="majorHAnsi"/>
          <w:sz w:val="24"/>
          <w:szCs w:val="24"/>
        </w:rPr>
      </w:pPr>
      <w:r>
        <w:rPr>
          <w:rFonts w:asciiTheme="majorHAnsi" w:eastAsia="Times New Roman" w:hAnsiTheme="majorHAnsi" w:cstheme="majorHAnsi"/>
          <w:sz w:val="24"/>
          <w:szCs w:val="24"/>
        </w:rPr>
        <w:t>LAURO HOFFMANN</w:t>
      </w:r>
    </w:p>
    <w:p w:rsidR="009C2271" w:rsidRDefault="009C2271" w:rsidP="009C2271">
      <w:pPr>
        <w:shd w:val="clear" w:color="auto" w:fill="FFFFFF" w:themeFill="background1"/>
        <w:spacing w:after="0" w:line="240" w:lineRule="auto"/>
        <w:jc w:val="center"/>
        <w:rPr>
          <w:rFonts w:asciiTheme="majorHAnsi" w:eastAsia="Times New Roman" w:hAnsiTheme="majorHAnsi" w:cstheme="majorHAnsi"/>
          <w:sz w:val="24"/>
          <w:szCs w:val="24"/>
        </w:rPr>
      </w:pPr>
      <w:r>
        <w:rPr>
          <w:rFonts w:asciiTheme="majorHAnsi" w:eastAsia="Times New Roman" w:hAnsiTheme="majorHAnsi" w:cstheme="majorHAnsi"/>
          <w:sz w:val="24"/>
          <w:szCs w:val="24"/>
        </w:rPr>
        <w:t>Prefeito Municipal</w:t>
      </w:r>
    </w:p>
    <w:p w:rsidR="009C2271" w:rsidRDefault="009C2271" w:rsidP="009C2271">
      <w:pPr>
        <w:shd w:val="clear" w:color="auto" w:fill="FFFFFF" w:themeFill="background1"/>
        <w:spacing w:after="0" w:line="240" w:lineRule="auto"/>
        <w:jc w:val="center"/>
        <w:rPr>
          <w:rFonts w:asciiTheme="majorHAnsi" w:eastAsia="Times New Roman" w:hAnsiTheme="majorHAnsi" w:cstheme="majorHAnsi"/>
          <w:sz w:val="24"/>
          <w:szCs w:val="24"/>
        </w:rPr>
      </w:pPr>
    </w:p>
    <w:p w:rsidR="009C2271" w:rsidRDefault="009C2271" w:rsidP="009C2271">
      <w:pPr>
        <w:shd w:val="clear" w:color="auto" w:fill="FFFFFF" w:themeFill="background1"/>
        <w:spacing w:after="0" w:line="240" w:lineRule="auto"/>
        <w:jc w:val="center"/>
        <w:rPr>
          <w:rFonts w:asciiTheme="majorHAnsi" w:eastAsia="Times New Roman" w:hAnsiTheme="majorHAnsi" w:cstheme="majorHAnsi"/>
          <w:sz w:val="24"/>
          <w:szCs w:val="24"/>
        </w:rPr>
      </w:pPr>
    </w:p>
    <w:p w:rsidR="009C2271" w:rsidRPr="009C2271" w:rsidRDefault="009C2271" w:rsidP="009C2271">
      <w:pPr>
        <w:shd w:val="clear" w:color="auto" w:fill="FFFFFF" w:themeFill="background1"/>
        <w:spacing w:after="0" w:line="240" w:lineRule="auto"/>
        <w:jc w:val="center"/>
        <w:rPr>
          <w:rFonts w:asciiTheme="majorHAnsi" w:eastAsia="Times New Roman" w:hAnsiTheme="majorHAnsi" w:cstheme="majorHAnsi"/>
          <w:sz w:val="24"/>
          <w:szCs w:val="24"/>
        </w:rPr>
      </w:pPr>
      <w:r w:rsidRPr="009C2271">
        <w:rPr>
          <w:rFonts w:asciiTheme="majorHAnsi" w:eastAsia="Times New Roman" w:hAnsiTheme="majorHAnsi" w:cstheme="majorHAnsi"/>
          <w:sz w:val="24"/>
          <w:szCs w:val="24"/>
        </w:rPr>
        <w:br/>
      </w:r>
    </w:p>
    <w:p w:rsidR="009C2271" w:rsidRPr="009C2271" w:rsidRDefault="009C2271" w:rsidP="009C2271">
      <w:pPr>
        <w:spacing w:after="100" w:line="240" w:lineRule="auto"/>
        <w:jc w:val="center"/>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rPr>
        <w:t>__________________________________</w:t>
      </w:r>
    </w:p>
    <w:p w:rsidR="009C2271" w:rsidRPr="009C2271" w:rsidRDefault="009C2271" w:rsidP="009C2271">
      <w:pPr>
        <w:spacing w:after="100" w:line="240" w:lineRule="auto"/>
        <w:jc w:val="center"/>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shd w:val="clear" w:color="auto" w:fill="FFFF00"/>
        </w:rPr>
        <w:t>Pelo Agente Cultural:</w:t>
      </w:r>
    </w:p>
    <w:p w:rsidR="009C2271" w:rsidRPr="009C2271" w:rsidRDefault="009C2271" w:rsidP="009C2271">
      <w:pPr>
        <w:spacing w:after="100" w:line="240" w:lineRule="auto"/>
        <w:jc w:val="center"/>
        <w:rPr>
          <w:rFonts w:asciiTheme="majorHAnsi" w:eastAsia="Times New Roman" w:hAnsiTheme="majorHAnsi" w:cstheme="majorHAnsi"/>
          <w:sz w:val="24"/>
          <w:szCs w:val="24"/>
        </w:rPr>
      </w:pPr>
      <w:r w:rsidRPr="009C2271">
        <w:rPr>
          <w:rFonts w:asciiTheme="majorHAnsi" w:eastAsia="Times New Roman" w:hAnsiTheme="majorHAnsi" w:cstheme="majorHAnsi"/>
          <w:color w:val="000000"/>
          <w:sz w:val="24"/>
          <w:szCs w:val="24"/>
          <w:shd w:val="clear" w:color="auto" w:fill="FFFF00"/>
        </w:rPr>
        <w:t>[NOME DO AGENTE CULTURAL]</w:t>
      </w:r>
    </w:p>
    <w:p w:rsidR="00C92BF1" w:rsidRPr="009C2271" w:rsidRDefault="00C92BF1" w:rsidP="009C2271">
      <w:pPr>
        <w:rPr>
          <w:rFonts w:asciiTheme="majorHAnsi" w:hAnsiTheme="majorHAnsi" w:cstheme="majorHAnsi"/>
          <w:sz w:val="24"/>
          <w:szCs w:val="24"/>
        </w:rPr>
      </w:pPr>
    </w:p>
    <w:sectPr w:rsidR="00C92BF1" w:rsidRPr="009C2271">
      <w:headerReference w:type="default" r:id="rId7"/>
      <w:footerReference w:type="default" r:id="rId8"/>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6B81" w:rsidRDefault="00E46B81">
      <w:pPr>
        <w:spacing w:after="0" w:line="240" w:lineRule="auto"/>
      </w:pPr>
      <w:r>
        <w:separator/>
      </w:r>
    </w:p>
  </w:endnote>
  <w:endnote w:type="continuationSeparator" w:id="0">
    <w:p w:rsidR="00E46B81" w:rsidRDefault="00E46B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20000287" w:usb1="00000003" w:usb2="00000000" w:usb3="00000000" w:csb0="0000019F" w:csb1="00000000"/>
  </w:font>
  <w:font w:name="Play">
    <w:charset w:val="00"/>
    <w:family w:val="auto"/>
    <w:pitch w:val="default"/>
    <w:embedRegular r:id="rId1" w:fontKey="{9CD97DF8-78FB-474D-AD40-FC50B12A9AFB}"/>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embedRegular r:id="rId2" w:fontKey="{99D11B4A-853B-421F-8DAC-67E5B789C20C}"/>
    <w:embedBold r:id="rId3" w:fontKey="{A79E1454-38E8-4841-9979-BEF1BC22A096}"/>
    <w:embedItalic r:id="rId4" w:fontKey="{651DD141-B014-40E3-80EF-74C290982FC7}"/>
  </w:font>
  <w:font w:name="Cambria">
    <w:panose1 w:val="02040503050406030204"/>
    <w:charset w:val="00"/>
    <w:family w:val="roman"/>
    <w:pitch w:val="variable"/>
    <w:sig w:usb0="E00006FF" w:usb1="420024FF" w:usb2="02000000" w:usb3="00000000" w:csb0="0000019F" w:csb1="00000000"/>
    <w:embedRegular r:id="rId5" w:fontKey="{1F88824C-32EC-4652-850E-047389E859F7}"/>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5029" w:rsidRDefault="00446D1A" w:rsidP="00445029">
    <w:pPr>
      <w:pBdr>
        <w:top w:val="nil"/>
        <w:left w:val="nil"/>
        <w:bottom w:val="nil"/>
        <w:right w:val="nil"/>
        <w:between w:val="nil"/>
      </w:pBdr>
      <w:tabs>
        <w:tab w:val="center" w:pos="4252"/>
        <w:tab w:val="right" w:pos="8504"/>
      </w:tabs>
      <w:spacing w:after="0" w:line="240" w:lineRule="auto"/>
      <w:jc w:val="center"/>
      <w:rPr>
        <w:color w:val="000000"/>
        <w:sz w:val="24"/>
        <w:szCs w:val="24"/>
      </w:rPr>
    </w:pPr>
    <w:r>
      <w:rPr>
        <w:noProof/>
        <w:color w:val="000000"/>
        <w:sz w:val="24"/>
        <w:szCs w:val="24"/>
      </w:rPr>
      <mc:AlternateContent>
        <mc:Choice Requires="wps">
          <w:drawing>
            <wp:anchor distT="0" distB="0" distL="114300" distR="114300" simplePos="0" relativeHeight="251661312" behindDoc="0" locked="0" layoutInCell="1" allowOverlap="1" wp14:anchorId="2BBDCC65" wp14:editId="2B57159C">
              <wp:simplePos x="0" y="0"/>
              <wp:positionH relativeFrom="column">
                <wp:posOffset>-5715</wp:posOffset>
              </wp:positionH>
              <wp:positionV relativeFrom="paragraph">
                <wp:posOffset>-112395</wp:posOffset>
              </wp:positionV>
              <wp:extent cx="5554980" cy="807720"/>
              <wp:effectExtent l="0" t="0" r="0" b="0"/>
              <wp:wrapNone/>
              <wp:docPr id="4" name="Caixa de Texto 4"/>
              <wp:cNvGraphicFramePr/>
              <a:graphic xmlns:a="http://schemas.openxmlformats.org/drawingml/2006/main">
                <a:graphicData uri="http://schemas.microsoft.com/office/word/2010/wordprocessingShape">
                  <wps:wsp>
                    <wps:cNvSpPr txBox="1"/>
                    <wps:spPr>
                      <a:xfrm>
                        <a:off x="0" y="0"/>
                        <a:ext cx="5554980" cy="807720"/>
                      </a:xfrm>
                      <a:prstGeom prst="rect">
                        <a:avLst/>
                      </a:prstGeom>
                      <a:noFill/>
                      <a:ln w="6350">
                        <a:noFill/>
                      </a:ln>
                    </wps:spPr>
                    <wps:txbx>
                      <w:txbxContent>
                        <w:p w:rsidR="00445029" w:rsidRDefault="00445029" w:rsidP="00445029">
                          <w:r>
                            <w:rPr>
                              <w:noProof/>
                            </w:rPr>
                            <w:t xml:space="preserve">                             </w:t>
                          </w:r>
                          <w:r w:rsidR="00446D1A">
                            <w:rPr>
                              <w:noProof/>
                            </w:rPr>
                            <w:drawing>
                              <wp:inline distT="0" distB="0" distL="0" distR="0">
                                <wp:extent cx="5317490" cy="70993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ARRA TAILÂNDIA LOGO CICLO 2.png"/>
                                        <pic:cNvPicPr/>
                                      </pic:nvPicPr>
                                      <pic:blipFill>
                                        <a:blip r:embed="rId1">
                                          <a:extLst>
                                            <a:ext uri="{28A0092B-C50C-407E-A947-70E740481C1C}">
                                              <a14:useLocalDpi xmlns:a14="http://schemas.microsoft.com/office/drawing/2010/main" val="0"/>
                                            </a:ext>
                                          </a:extLst>
                                        </a:blip>
                                        <a:stretch>
                                          <a:fillRect/>
                                        </a:stretch>
                                      </pic:blipFill>
                                      <pic:spPr>
                                        <a:xfrm>
                                          <a:off x="0" y="0"/>
                                          <a:ext cx="5317490" cy="70993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BBDCC65" id="_x0000_t202" coordsize="21600,21600" o:spt="202" path="m,l,21600r21600,l21600,xe">
              <v:stroke joinstyle="miter"/>
              <v:path gradientshapeok="t" o:connecttype="rect"/>
            </v:shapetype>
            <v:shape id="Caixa de Texto 4" o:spid="_x0000_s1026" type="#_x0000_t202" style="position:absolute;left:0;text-align:left;margin-left:-.45pt;margin-top:-8.85pt;width:437.4pt;height:63.6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" filled="f" stroked="f" strokeweight=".5pt">
              <v:textbox>
                <w:txbxContent>
                  <w:p w:rsidR="00445029" w:rsidRDefault="00445029" w:rsidP="00445029">
                    <w:r>
                      <w:rPr>
                        <w:noProof/>
                      </w:rPr>
                      <w:t xml:space="preserve">                             </w:t>
                    </w:r>
                    <w:r w:rsidR="00446D1A">
                      <w:rPr>
                        <w:noProof/>
                      </w:rPr>
                      <w:drawing>
                        <wp:inline distT="0" distB="0" distL="0" distR="0">
                          <wp:extent cx="5317490" cy="70993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ARRA TAILÂNDIA LOGO CICLO 2.png"/>
                                  <pic:cNvPicPr/>
                                </pic:nvPicPr>
                                <pic:blipFill>
                                  <a:blip r:embed="rId2">
                                    <a:extLst>
                                      <a:ext uri="{28A0092B-C50C-407E-A947-70E740481C1C}">
                                        <a14:useLocalDpi xmlns:a14="http://schemas.microsoft.com/office/drawing/2010/main" val="0"/>
                                      </a:ext>
                                    </a:extLst>
                                  </a:blip>
                                  <a:stretch>
                                    <a:fillRect/>
                                  </a:stretch>
                                </pic:blipFill>
                                <pic:spPr>
                                  <a:xfrm>
                                    <a:off x="0" y="0"/>
                                    <a:ext cx="5317490" cy="709930"/>
                                  </a:xfrm>
                                  <a:prstGeom prst="rect">
                                    <a:avLst/>
                                  </a:prstGeom>
                                </pic:spPr>
                              </pic:pic>
                            </a:graphicData>
                          </a:graphic>
                        </wp:inline>
                      </w:drawing>
                    </w:r>
                  </w:p>
                </w:txbxContent>
              </v:textbox>
            </v:shape>
          </w:pict>
        </mc:Fallback>
      </mc:AlternateContent>
    </w:r>
  </w:p>
  <w:p w:rsidR="00445029" w:rsidRDefault="00445029" w:rsidP="00445029">
    <w:pPr>
      <w:pStyle w:val="Rodap"/>
    </w:pPr>
  </w:p>
  <w:p w:rsidR="00445029" w:rsidRDefault="00445029" w:rsidP="00445029"/>
  <w:p w:rsidR="00445029" w:rsidRDefault="00445029" w:rsidP="00445029">
    <w:pPr>
      <w:tabs>
        <w:tab w:val="center" w:pos="4252"/>
        <w:tab w:val="right" w:pos="8504"/>
      </w:tabs>
      <w:spacing w:before="120" w:after="120"/>
      <w:ind w:right="120"/>
      <w:jc w:val="both"/>
      <w:rPr>
        <w:color w:val="000000"/>
        <w:sz w:val="24"/>
        <w:szCs w:val="24"/>
      </w:rPr>
    </w:pPr>
  </w:p>
  <w:p w:rsidR="00C92BF1" w:rsidRDefault="00C92BF1">
    <w:pPr>
      <w:pBdr>
        <w:top w:val="nil"/>
        <w:left w:val="nil"/>
        <w:bottom w:val="nil"/>
        <w:right w:val="nil"/>
        <w:between w:val="nil"/>
      </w:pBdr>
      <w:tabs>
        <w:tab w:val="center" w:pos="4252"/>
        <w:tab w:val="right" w:pos="8504"/>
      </w:tabs>
      <w:spacing w:after="0" w:line="240" w:lineRule="auto"/>
      <w:jc w:val="center"/>
      <w:rPr>
        <w:color w:val="000000"/>
        <w:sz w:val="24"/>
        <w:szCs w:val="2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6B81" w:rsidRDefault="00E46B81">
      <w:pPr>
        <w:spacing w:after="0" w:line="240" w:lineRule="auto"/>
      </w:pPr>
      <w:r>
        <w:separator/>
      </w:r>
    </w:p>
  </w:footnote>
  <w:footnote w:type="continuationSeparator" w:id="0">
    <w:p w:rsidR="00E46B81" w:rsidRDefault="00E46B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2BF1" w:rsidRDefault="00665AB4">
    <w:pPr>
      <w:pBdr>
        <w:top w:val="nil"/>
        <w:left w:val="nil"/>
        <w:bottom w:val="nil"/>
        <w:right w:val="nil"/>
        <w:between w:val="nil"/>
      </w:pBdr>
      <w:tabs>
        <w:tab w:val="center" w:pos="4252"/>
        <w:tab w:val="right" w:pos="8504"/>
      </w:tabs>
      <w:spacing w:after="0" w:line="240" w:lineRule="auto"/>
      <w:jc w:val="center"/>
      <w:rPr>
        <w:color w:val="000000"/>
        <w:sz w:val="24"/>
        <w:szCs w:val="24"/>
      </w:rPr>
    </w:pPr>
    <w:r>
      <w:rPr>
        <w:noProof/>
      </w:rPr>
      <w:drawing>
        <wp:anchor distT="0" distB="0" distL="114300" distR="114300" simplePos="0" relativeHeight="251658240" behindDoc="0" locked="0" layoutInCell="1" hidden="0" allowOverlap="1">
          <wp:simplePos x="0" y="0"/>
          <wp:positionH relativeFrom="column">
            <wp:posOffset>-756284</wp:posOffset>
          </wp:positionH>
          <wp:positionV relativeFrom="paragraph">
            <wp:posOffset>-114299</wp:posOffset>
          </wp:positionV>
          <wp:extent cx="2895600" cy="598597"/>
          <wp:effectExtent l="0" t="0" r="0" b="0"/>
          <wp:wrapTopAndBottom distT="0" distB="0"/>
          <wp:docPr id="2" name="image2.png" descr="Logotip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2.png" descr="Logotipo&#10;&#10;O conteúdo gerado por IA pode estar incorreto."/>
                  <pic:cNvPicPr preferRelativeResize="0"/>
                </pic:nvPicPr>
                <pic:blipFill>
                  <a:blip r:embed="rId1"/>
                  <a:srcRect/>
                  <a:stretch>
                    <a:fillRect/>
                  </a:stretch>
                </pic:blipFill>
                <pic:spPr>
                  <a:xfrm>
                    <a:off x="0" y="0"/>
                    <a:ext cx="2895600" cy="598597"/>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BF1"/>
    <w:rsid w:val="001F5F93"/>
    <w:rsid w:val="002D0A35"/>
    <w:rsid w:val="00445029"/>
    <w:rsid w:val="00446D1A"/>
    <w:rsid w:val="00665AB4"/>
    <w:rsid w:val="008217C6"/>
    <w:rsid w:val="008E1D16"/>
    <w:rsid w:val="0092612B"/>
    <w:rsid w:val="009620AF"/>
    <w:rsid w:val="009C2271"/>
    <w:rsid w:val="00A764F2"/>
    <w:rsid w:val="00C16543"/>
    <w:rsid w:val="00C92BF1"/>
    <w:rsid w:val="00D7051B"/>
    <w:rsid w:val="00E46B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237250"/>
  <w15:docId w15:val="{CF86D8DB-8AC3-4EF5-BA60-1779597EC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ptos" w:eastAsia="Aptos" w:hAnsi="Aptos" w:cs="Aptos"/>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360" w:after="80" w:line="278" w:lineRule="auto"/>
      <w:outlineLvl w:val="0"/>
    </w:pPr>
    <w:rPr>
      <w:rFonts w:ascii="Play" w:eastAsia="Play" w:hAnsi="Play" w:cs="Play"/>
      <w:color w:val="0F4761"/>
      <w:sz w:val="40"/>
      <w:szCs w:val="40"/>
    </w:rPr>
  </w:style>
  <w:style w:type="paragraph" w:styleId="Ttulo2">
    <w:name w:val="heading 2"/>
    <w:basedOn w:val="Normal"/>
    <w:next w:val="Normal"/>
    <w:pPr>
      <w:keepNext/>
      <w:keepLines/>
      <w:spacing w:before="160" w:after="80" w:line="278" w:lineRule="auto"/>
      <w:outlineLvl w:val="1"/>
    </w:pPr>
    <w:rPr>
      <w:rFonts w:ascii="Play" w:eastAsia="Play" w:hAnsi="Play" w:cs="Play"/>
      <w:color w:val="0F4761"/>
      <w:sz w:val="32"/>
      <w:szCs w:val="32"/>
    </w:rPr>
  </w:style>
  <w:style w:type="paragraph" w:styleId="Ttulo3">
    <w:name w:val="heading 3"/>
    <w:basedOn w:val="Normal"/>
    <w:next w:val="Normal"/>
    <w:pPr>
      <w:keepNext/>
      <w:keepLines/>
      <w:spacing w:before="160" w:after="80" w:line="278" w:lineRule="auto"/>
      <w:outlineLvl w:val="2"/>
    </w:pPr>
    <w:rPr>
      <w:color w:val="0F4761"/>
      <w:sz w:val="28"/>
      <w:szCs w:val="28"/>
    </w:rPr>
  </w:style>
  <w:style w:type="paragraph" w:styleId="Ttulo4">
    <w:name w:val="heading 4"/>
    <w:basedOn w:val="Normal"/>
    <w:next w:val="Normal"/>
    <w:pPr>
      <w:keepNext/>
      <w:keepLines/>
      <w:spacing w:before="80" w:after="40" w:line="278" w:lineRule="auto"/>
      <w:outlineLvl w:val="3"/>
    </w:pPr>
    <w:rPr>
      <w:i/>
      <w:iCs/>
      <w:color w:val="0F4761"/>
      <w:sz w:val="24"/>
      <w:szCs w:val="24"/>
    </w:rPr>
  </w:style>
  <w:style w:type="paragraph" w:styleId="Ttulo5">
    <w:name w:val="heading 5"/>
    <w:basedOn w:val="Normal"/>
    <w:next w:val="Normal"/>
    <w:pPr>
      <w:keepNext/>
      <w:keepLines/>
      <w:spacing w:before="80" w:after="40" w:line="278" w:lineRule="auto"/>
      <w:outlineLvl w:val="4"/>
    </w:pPr>
    <w:rPr>
      <w:color w:val="0F4761"/>
      <w:sz w:val="24"/>
      <w:szCs w:val="24"/>
    </w:rPr>
  </w:style>
  <w:style w:type="paragraph" w:styleId="Ttulo6">
    <w:name w:val="heading 6"/>
    <w:basedOn w:val="Normal"/>
    <w:next w:val="Normal"/>
    <w:pPr>
      <w:keepNext/>
      <w:keepLines/>
      <w:spacing w:before="40" w:after="0" w:line="278" w:lineRule="auto"/>
      <w:outlineLvl w:val="5"/>
    </w:pPr>
    <w:rPr>
      <w:i/>
      <w:iCs/>
      <w:color w:val="595959"/>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spacing w:after="80" w:line="240" w:lineRule="auto"/>
    </w:pPr>
    <w:rPr>
      <w:rFonts w:ascii="Play" w:eastAsia="Play" w:hAnsi="Play" w:cs="Play"/>
      <w:sz w:val="56"/>
      <w:szCs w:val="56"/>
    </w:rPr>
  </w:style>
  <w:style w:type="paragraph" w:styleId="Subttulo">
    <w:name w:val="Subtitle"/>
    <w:basedOn w:val="Normal"/>
    <w:next w:val="Normal"/>
    <w:pPr>
      <w:spacing w:after="160" w:line="278" w:lineRule="auto"/>
    </w:pPr>
    <w:rPr>
      <w:color w:val="595959"/>
      <w:sz w:val="28"/>
      <w:szCs w:val="28"/>
    </w:rPr>
  </w:style>
  <w:style w:type="paragraph" w:styleId="Cabealho">
    <w:name w:val="header"/>
    <w:basedOn w:val="Normal"/>
    <w:link w:val="CabealhoChar"/>
    <w:uiPriority w:val="99"/>
    <w:unhideWhenUsed/>
    <w:rsid w:val="0044502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45029"/>
  </w:style>
  <w:style w:type="paragraph" w:styleId="Rodap">
    <w:name w:val="footer"/>
    <w:basedOn w:val="Normal"/>
    <w:link w:val="RodapChar"/>
    <w:uiPriority w:val="99"/>
    <w:unhideWhenUsed/>
    <w:rsid w:val="00445029"/>
    <w:pPr>
      <w:tabs>
        <w:tab w:val="center" w:pos="4252"/>
        <w:tab w:val="right" w:pos="8504"/>
      </w:tabs>
      <w:spacing w:after="0" w:line="240" w:lineRule="auto"/>
    </w:pPr>
  </w:style>
  <w:style w:type="character" w:customStyle="1" w:styleId="RodapChar">
    <w:name w:val="Rodapé Char"/>
    <w:basedOn w:val="Fontepargpadro"/>
    <w:link w:val="Rodap"/>
    <w:uiPriority w:val="99"/>
    <w:rsid w:val="00445029"/>
  </w:style>
  <w:style w:type="paragraph" w:customStyle="1" w:styleId="textojustificado">
    <w:name w:val="texto_justificado"/>
    <w:basedOn w:val="Normal"/>
    <w:rsid w:val="009620AF"/>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9C227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5138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QlZaySeaBiPp0FWQ+4kGReTmZg==">CgMxLjA4AHIhMXNmQlY3RGdXcWRHdE9mbWsyOTUtdmhORHJ3VXRneVZH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2138</Words>
  <Characters>11549</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Priscila Juliê</dc:creator>
  <cp:lastModifiedBy>Priscila Juliê</cp:lastModifiedBy>
  <cp:revision>4</cp:revision>
  <dcterms:created xsi:type="dcterms:W3CDTF">2026-04-14T22:56:00Z</dcterms:created>
  <dcterms:modified xsi:type="dcterms:W3CDTF">2026-04-14T23:12:00Z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0x0101002EF681B97ED4824BA9217BA7CC6FB25C</vt:lpwstr>
  </property>
  <property fmtid="{D5CDD505-2E9C-101B-9397-08002B2CF9AE}" pid="3" name="MediaServiceImageTags">
    <vt:lpwstr>MediaServiceImageTags</vt:lpwstr>
  </property>
</Properties>
</file>