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3FA4" w:rsidRPr="00983FA4" w:rsidRDefault="00983FA4" w:rsidP="00983FA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83FA4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EDITAL PADRONIZADO</w:t>
      </w:r>
    </w:p>
    <w:p w:rsidR="00983FA4" w:rsidRPr="00983FA4" w:rsidRDefault="00983FA4" w:rsidP="00983FA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83FA4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 CHAMAMENTO PÚBLICO 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01/2026</w:t>
      </w:r>
      <w:bookmarkStart w:id="0" w:name="_GoBack"/>
      <w:bookmarkEnd w:id="0"/>
    </w:p>
    <w:p w:rsidR="00983FA4" w:rsidRPr="00983FA4" w:rsidRDefault="00983FA4" w:rsidP="00983FA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83FA4">
        <w:rPr>
          <w:rFonts w:ascii="Calibri" w:eastAsia="Times New Roman" w:hAnsi="Calibri" w:cs="Calibri"/>
          <w:color w:val="000000"/>
          <w:sz w:val="24"/>
          <w:szCs w:val="24"/>
        </w:rPr>
        <w:t>REDE MUNICIPAL DE PONTOS DE CULTURA DE TAILÂNDIA-PA</w:t>
      </w:r>
      <w:r w:rsidRPr="00983FA4">
        <w:rPr>
          <w:rFonts w:ascii="Calibri" w:eastAsia="Times New Roman" w:hAnsi="Calibri" w:cs="Calibri"/>
          <w:color w:val="FF0000"/>
          <w:sz w:val="24"/>
          <w:szCs w:val="24"/>
        </w:rPr>
        <w:t> </w:t>
      </w:r>
    </w:p>
    <w:p w:rsidR="00983FA4" w:rsidRPr="00983FA4" w:rsidRDefault="00983FA4" w:rsidP="00983FA4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FA4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983FA4" w:rsidRPr="00983FA4" w:rsidRDefault="00983FA4" w:rsidP="00983FA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83FA4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CULTURA VIVA DO TAMANHO DO BRASIL!</w:t>
      </w:r>
      <w:r w:rsidRPr="00983FA4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983FA4" w:rsidRPr="00983FA4" w:rsidRDefault="00983FA4" w:rsidP="00983FA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83FA4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 PREMIAÇÃO POR TRAJETÓRIA CULTURAL DE PONTOS DE CULTURA</w:t>
      </w:r>
    </w:p>
    <w:p w:rsidR="00983FA4" w:rsidRPr="00983FA4" w:rsidRDefault="00983FA4" w:rsidP="00983FA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83FA4" w:rsidRPr="00983FA4" w:rsidRDefault="00983FA4" w:rsidP="00983FA4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83FA4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>ANEXO 02 - CRITÉRIOS DE AVALIAÇÃO DA ETAPA DE SELEÇÃO</w:t>
      </w:r>
    </w:p>
    <w:p w:rsidR="00983FA4" w:rsidRPr="00983FA4" w:rsidRDefault="00983FA4" w:rsidP="00983FA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83FA4" w:rsidRPr="00983FA4" w:rsidRDefault="00983FA4" w:rsidP="00983FA4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FA4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>Bloco 1 - Avaliação da atuação da entidade cultural (critério de certificação para entidades não certificadas)</w:t>
      </w:r>
    </w:p>
    <w:p w:rsidR="00983FA4" w:rsidRPr="00983FA4" w:rsidRDefault="00983FA4" w:rsidP="00983FA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"/>
        <w:gridCol w:w="7857"/>
        <w:gridCol w:w="909"/>
        <w:gridCol w:w="1570"/>
        <w:gridCol w:w="1456"/>
        <w:gridCol w:w="1801"/>
      </w:tblGrid>
      <w:tr w:rsidR="00983FA4" w:rsidRPr="00983FA4" w:rsidTr="00983FA4">
        <w:trPr>
          <w:trHeight w:val="5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DISTRIBUIÇÃO DOS PONTOS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PONTUAÇÃO MÁXIMA NO ITEM</w:t>
            </w:r>
          </w:p>
        </w:tc>
      </w:tr>
      <w:tr w:rsidR="00983FA4" w:rsidRPr="00983FA4" w:rsidTr="00983FA4">
        <w:trPr>
          <w:trHeight w:val="79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 partir do portfólio, do formulário de inscrição e demais materiais enviados, e considerando os objetivos de Pontos de Cultura definidos na Lei que institui a Política Nacional de Cultura Viva (Lei nº 13.018/2014, art. 6º, I), analisar se a entidade ou coletivo cultural atende aos seguintes critérios: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Não Atende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Atende Parcialmente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Atende Plenamente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100 pontos</w:t>
            </w:r>
          </w:p>
        </w:tc>
      </w:tr>
      <w:tr w:rsidR="00983FA4" w:rsidRPr="00983FA4" w:rsidTr="00983FA4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Representa iniciativas culturais já desenvolvidas por comunidades, grupos e redes de colaboração.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Promove, amplia e garante a criação e a produção artística e cultural.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Incentiva a preservação da cultura brasileira.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Estimula a exploração de espaços públicos e privados para serem disponibilizados para a ação cultural.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e)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Aumenta a visibilidade das diversas iniciativas culturais.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f)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Promove a diversidade cultural brasileira, garantindo diálogos interculturais.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Garante acesso aos meios de fruição, produção e difusão cultural.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52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Assegura a inclusão cultural da população idosa, de mulheres, jovens, pessoas negras, com deficiência, </w:t>
            </w:r>
            <w:proofErr w:type="spellStart"/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LGBTQIAP</w:t>
            </w:r>
            <w:proofErr w:type="spellEnd"/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+ e/ou de baixa renda, combatendo as desigualdades sociais.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Contribui para o fortalecimento da autonomia social das comunidades.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Promove o intercâmbio entre diferentes segmentos da comunidade.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Estimula a articulação das redes sociais e culturais e dessas com a educação.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Adota princípios de gestão compartilhada entre atores culturais não governamentais e o Estado.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Fomenta as economias solidária e criativa.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Protege o patrimônio cultural material, imaterial e promove as memórias comunitárias.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Apoia e incentiva manifestações culturais populares e tradicionais.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Realiza atividades culturais gratuitas e abertas com regularidade na comunidade.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5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q)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As ações da entidade/coletivo estão relacionadas aos eixos estruturantes da </w:t>
            </w:r>
            <w:proofErr w:type="spellStart"/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PNCV</w:t>
            </w:r>
            <w:proofErr w:type="spellEnd"/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, por meio de ações nas áreas de formação, produção e/ou difusão sociocultural de maneira continuada.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5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 entidade possui articulação com outras organizações, compondo Frentes, Redes, Conselhos, Comissões, dentre outros espaços de participação e incidência política em áreas sinérgicas a </w:t>
            </w:r>
            <w:proofErr w:type="spellStart"/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PNCV</w:t>
            </w:r>
            <w:proofErr w:type="spellEnd"/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83FA4" w:rsidRPr="00983FA4" w:rsidRDefault="00983FA4" w:rsidP="00983FA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83FA4" w:rsidRPr="00983FA4" w:rsidRDefault="00983FA4" w:rsidP="00983FA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83FA4">
        <w:rPr>
          <w:rFonts w:ascii="Calibri" w:eastAsia="Times New Roman" w:hAnsi="Calibri" w:cs="Calibri"/>
          <w:color w:val="000000"/>
          <w:sz w:val="24"/>
          <w:szCs w:val="24"/>
        </w:rPr>
        <w:t>Para ser certificada, a entidade precisará alcançar a pontuação mínima de 50 (cinquenta) pontos no Bloco 1.</w:t>
      </w:r>
    </w:p>
    <w:p w:rsidR="00983FA4" w:rsidRPr="00983FA4" w:rsidRDefault="00983FA4" w:rsidP="00983FA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83FA4" w:rsidRPr="00983FA4" w:rsidRDefault="00983FA4" w:rsidP="00983FA4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3FA4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>Bloco 2 - Avaliação do projeto apresentado</w:t>
      </w:r>
    </w:p>
    <w:p w:rsidR="00983FA4" w:rsidRPr="00983FA4" w:rsidRDefault="00983FA4" w:rsidP="00983FA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"/>
        <w:gridCol w:w="7971"/>
        <w:gridCol w:w="903"/>
        <w:gridCol w:w="1560"/>
        <w:gridCol w:w="1446"/>
        <w:gridCol w:w="1778"/>
      </w:tblGrid>
      <w:tr w:rsidR="00983FA4" w:rsidRPr="00983FA4" w:rsidTr="00983FA4">
        <w:trPr>
          <w:trHeight w:val="585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CRITÉRIOS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DISTRIBUIÇÃO DOS PONTOS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PONTUAÇÃO MÁXIMA NO ITEM</w:t>
            </w:r>
          </w:p>
        </w:tc>
      </w:tr>
      <w:tr w:rsidR="00983FA4" w:rsidRPr="00983FA4" w:rsidTr="00983FA4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Efeitos artístico-culturais, sociais e econômicos esperados com o projeto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Não Atende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Atende Parcialmente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Atende Plenamente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 pontos</w:t>
            </w:r>
          </w:p>
        </w:tc>
      </w:tr>
      <w:tr w:rsidR="00983FA4" w:rsidRPr="00983FA4" w:rsidTr="00983FA4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 projeto contribui com a prática da cidadania cultural, com a ampliação das condições de acesso da comunidade aos bens e serviços culturais.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As oficinas/ações formativas impactam de forma efetiva com a ampliação de repertórios artísticos e culturais.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As estratégias de acessibilidade promovem o acesso e o protagonismo das pessoas com deficiência.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 projeto estimula a diversidade cultural e a alteridade, promovendo o protagonismo e a interação entre grupos vulneráveis e excluídos.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Promove a expressividade e a criação estética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Prevê a realização de processos cooperativos e criativos continuados (p.ex.: jogo, dinâmica, experimentação, exercício estético, entre outros)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8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g)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Contribui para o uso protagonista e consciente das tecnologias digitais, realizando estratégias de desenvolvimento da cultura digital; a promoção de culturas populares e tradicionais em meios digitais; e/ou combate à desinformação.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h)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As ações previstas contribuem com a geração de trabalho e renda na comunidade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135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Fomenta atividades para disponibilizar crédito solidário e de meios de circulação local (moedas sociais), disponibilizar equipamentos (estúdio, ilhas de edição, maquinas e equipamentos, etc.) para uso coletivo, e espaços de interação produtiva cooperativa e comercialização solidária (espaços de encontro e trabalho, portais e ferramentas na internet, eventos, lojas, feiras, etc.)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 projeto prevê estratégias que impactam em diferentes dimensões da vida social, como educação, saúde, meio ambiente, segurança, mobilidade etc.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 projeto prevê estratégias efetivas de participação da comunidade na gestão do Ponto de Cultura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 projeto promoverá a atuação em rede do Ponto de Cultura para fortalecer a sua base comunitária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Execução e detalhamento do Plano de Trabalho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Não Atende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Atende Parcialmente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Atende Plenamente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 pontos</w:t>
            </w:r>
          </w:p>
        </w:tc>
      </w:tr>
      <w:tr w:rsidR="00983FA4" w:rsidRPr="00983FA4" w:rsidTr="00983FA4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Capacidade técnica, gerencial e operacional da entidade para execução do projeto (vinculação do portfólio com o projeto apresentado)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 projeto define metas razoáveis e exequíveis a serem entregues, com informações sobre ações a serem executadas e prazos.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 projeto prevê estratégias pertinentes em relação aos resultados pretendidos.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d)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 projeto prevê e detalha estratégias de divulgação específicas, com capacidade de democratização da informação acerca de suas ações.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e)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 projeto prevê estratégias e meios de verificação do cumprimento das metas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 equipe técnica prevista é adequada para a realização do projeto.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 projeto apresenta clareza, coerência e razoabilidade entre as ações do projeto e os itens de despesas e seus custos;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 projeto tem exequibilidade, viabilidade para ser executado no prazo proposto.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79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III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Abrangência do projeto considerando o público beneficiário</w:t>
            </w:r>
          </w:p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 partir das informações dispostas no Planejamento do Projeto, a candidatura atenderá diretamente os seguintes públicos: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Não atende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Atende Parcialmente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Atende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 pontos</w:t>
            </w:r>
          </w:p>
        </w:tc>
      </w:tr>
      <w:tr w:rsidR="00983FA4" w:rsidRPr="00983FA4" w:rsidTr="00983FA4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Estudantes da Rede Pública de ensino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Primeira Infância (crianças de 0 a 6 anos)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5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de baixa renda, habitando áreas com precária oferta de serviços públicos e de cultura, incluindo a área rural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Pessoas com deficiência e(ou) mobilidade reduzida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Povos Indígenas e Comunidades Tradicionais de Matriz Africana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Pessoas </w:t>
            </w:r>
            <w:proofErr w:type="spellStart"/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LGBTQIA</w:t>
            </w:r>
            <w:proofErr w:type="spellEnd"/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83FA4" w:rsidRPr="00983FA4" w:rsidTr="00983FA4">
        <w:trPr>
          <w:trHeight w:val="330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100 PONTOS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FA4" w:rsidRPr="00983FA4" w:rsidRDefault="00983FA4" w:rsidP="00983FA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3FA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100 pontos</w:t>
            </w:r>
          </w:p>
        </w:tc>
      </w:tr>
    </w:tbl>
    <w:p w:rsidR="00983FA4" w:rsidRPr="00983FA4" w:rsidRDefault="00983FA4" w:rsidP="00983FA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983FA4" w:rsidRPr="00983FA4">
      <w:headerReference w:type="default" r:id="rId8"/>
      <w:footerReference w:type="default" r:id="rId9"/>
      <w:pgSz w:w="16834" w:h="11909" w:orient="landscape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4D32" w:rsidRDefault="00EE4D32">
      <w:pPr>
        <w:spacing w:line="240" w:lineRule="auto"/>
      </w:pPr>
      <w:r>
        <w:separator/>
      </w:r>
    </w:p>
  </w:endnote>
  <w:endnote w:type="continuationSeparator" w:id="0">
    <w:p w:rsidR="00EE4D32" w:rsidRDefault="00EE4D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1" w:fontKey="{9CBDA9CC-D696-4DF4-96E9-470BF0C6DC4C}"/>
    <w:embedBold r:id="rId2" w:fontKey="{F6776C51-6F8C-4BB4-B51F-5F8D0FE38EB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8DD11CFF-FA0A-44C7-B733-4D9C4490E63D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6DAD" w:rsidRDefault="00486E3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4980"/>
      </w:tabs>
      <w:spacing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450142D0" wp14:editId="5C6D07DE">
          <wp:simplePos x="0" y="0"/>
          <wp:positionH relativeFrom="column">
            <wp:posOffset>1409700</wp:posOffset>
          </wp:positionH>
          <wp:positionV relativeFrom="paragraph">
            <wp:posOffset>-17780</wp:posOffset>
          </wp:positionV>
          <wp:extent cx="876300" cy="457200"/>
          <wp:effectExtent l="0" t="0" r="0" b="0"/>
          <wp:wrapNone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76300" cy="457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E4D32">
      <w:t xml:space="preserve">                                               </w:t>
    </w:r>
    <w:r>
      <w:t xml:space="preserve">           </w:t>
    </w:r>
    <w:r w:rsidR="00EE4D32">
      <w:t xml:space="preserve">     </w:t>
    </w:r>
    <w:r w:rsidR="00EE4D32">
      <w:rPr>
        <w:noProof/>
      </w:rPr>
      <w:drawing>
        <wp:inline distT="114300" distB="114300" distL="114300" distR="114300" wp14:anchorId="645ACF97" wp14:editId="0ADAC1B4">
          <wp:extent cx="4680585" cy="617220"/>
          <wp:effectExtent l="0" t="0" r="5715" b="0"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87713" cy="6181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="00EE4D32">
      <w:t xml:space="preserve">                                                      </w:t>
    </w:r>
    <w:r w:rsidR="00EE4D32"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4D32" w:rsidRDefault="00EE4D32">
      <w:pPr>
        <w:spacing w:line="240" w:lineRule="auto"/>
      </w:pPr>
      <w:r>
        <w:separator/>
      </w:r>
    </w:p>
  </w:footnote>
  <w:footnote w:type="continuationSeparator" w:id="0">
    <w:p w:rsidR="00EE4D32" w:rsidRDefault="00EE4D3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6DAD" w:rsidRDefault="00EE4D32">
    <w:pPr>
      <w:jc w:val="center"/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91440</wp:posOffset>
          </wp:positionH>
          <wp:positionV relativeFrom="paragraph">
            <wp:posOffset>-314324</wp:posOffset>
          </wp:positionV>
          <wp:extent cx="1480820" cy="959485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80820" cy="959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DE6DAD" w:rsidRDefault="00DE6DAD">
    <w:pPr>
      <w:jc w:val="center"/>
    </w:pPr>
  </w:p>
  <w:p w:rsidR="00DE6DAD" w:rsidRDefault="00DE6DAD">
    <w:pPr>
      <w:jc w:val="center"/>
    </w:pPr>
  </w:p>
  <w:p w:rsidR="00DE6DAD" w:rsidRDefault="00DE6DAD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E66E9A"/>
    <w:multiLevelType w:val="multilevel"/>
    <w:tmpl w:val="94C854DA"/>
    <w:lvl w:ilvl="0">
      <w:start w:val="3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7354B41"/>
    <w:multiLevelType w:val="multilevel"/>
    <w:tmpl w:val="97DAF9CA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595624F"/>
    <w:multiLevelType w:val="multilevel"/>
    <w:tmpl w:val="64F47A4E"/>
    <w:lvl w:ilvl="0">
      <w:start w:val="2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DAD"/>
    <w:rsid w:val="00486E32"/>
    <w:rsid w:val="00983FA4"/>
    <w:rsid w:val="00A6661C"/>
    <w:rsid w:val="00DE6DAD"/>
    <w:rsid w:val="00EE4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5F1AFC"/>
  <w15:docId w15:val="{2C520EDA-D5F6-4A9A-871A-E512B46B5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486E3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86E32"/>
  </w:style>
  <w:style w:type="paragraph" w:styleId="Rodap">
    <w:name w:val="footer"/>
    <w:basedOn w:val="Normal"/>
    <w:link w:val="RodapChar"/>
    <w:uiPriority w:val="99"/>
    <w:unhideWhenUsed/>
    <w:rsid w:val="00486E3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86E32"/>
  </w:style>
  <w:style w:type="paragraph" w:styleId="NormalWeb">
    <w:name w:val="Normal (Web)"/>
    <w:basedOn w:val="Normal"/>
    <w:uiPriority w:val="99"/>
    <w:semiHidden/>
    <w:unhideWhenUsed/>
    <w:rsid w:val="00983F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494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7DQwe8KxbiCjLc+RmD4s4a23u0Q==">CgMxLjA4AHIhMXpLSUZVZGJKOEJWSXJ4V3JIbWtjTmhpenZ1TG9iWWNE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1013</Words>
  <Characters>5471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Priscila Juliê</dc:creator>
  <cp:lastModifiedBy>Priscila Juliê</cp:lastModifiedBy>
  <cp:revision>3</cp:revision>
  <dcterms:created xsi:type="dcterms:W3CDTF">2026-04-14T23:49:00Z</dcterms:created>
  <dcterms:modified xsi:type="dcterms:W3CDTF">2026-04-14T23:51:00Z</dcterms:modified>
</cp:coreProperties>
</file>